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50D" w:rsidRPr="00B64023" w:rsidRDefault="008D650D" w:rsidP="008D650D">
      <w:pPr>
        <w:tabs>
          <w:tab w:val="left" w:pos="567"/>
          <w:tab w:val="left" w:pos="851"/>
          <w:tab w:val="left" w:pos="1134"/>
          <w:tab w:val="left" w:pos="1418"/>
          <w:tab w:val="left" w:pos="1701"/>
        </w:tabs>
        <w:spacing w:after="0" w:line="240" w:lineRule="auto"/>
        <w:jc w:val="center"/>
        <w:rPr>
          <w:rFonts w:ascii="Times New Roman" w:hAnsi="Times New Roman" w:cs="Times New Roman"/>
          <w:b/>
          <w:bCs/>
          <w:sz w:val="28"/>
          <w:szCs w:val="28"/>
          <w:lang w:val="en-US" w:eastAsia="zh-CN"/>
        </w:rPr>
      </w:pPr>
      <w:bookmarkStart w:id="0" w:name="_Hlk123941896"/>
      <w:r w:rsidRPr="00B64023">
        <w:rPr>
          <w:rFonts w:ascii="Times New Roman" w:hAnsi="Times New Roman" w:cs="Times New Roman"/>
          <w:b/>
          <w:bCs/>
          <w:sz w:val="28"/>
          <w:szCs w:val="28"/>
          <w:lang w:val="pt-BR"/>
        </w:rPr>
        <w:t>Strategy of Recreational Sport Tourism for Increasing Family Income in GanZi</w:t>
      </w:r>
      <w:r w:rsidRPr="00B64023">
        <w:rPr>
          <w:rFonts w:ascii="Times New Roman" w:hAnsi="Times New Roman" w:cs="Times New Roman"/>
          <w:b/>
          <w:bCs/>
          <w:sz w:val="28"/>
          <w:szCs w:val="28"/>
          <w:lang w:val="en-US"/>
        </w:rPr>
        <w:t>, China</w:t>
      </w:r>
    </w:p>
    <w:p w:rsidR="008D650D" w:rsidRPr="00B64023" w:rsidRDefault="008D650D" w:rsidP="008D650D">
      <w:pPr>
        <w:tabs>
          <w:tab w:val="left" w:pos="567"/>
          <w:tab w:val="left" w:pos="851"/>
          <w:tab w:val="left" w:pos="1134"/>
          <w:tab w:val="left" w:pos="1418"/>
          <w:tab w:val="left" w:pos="1701"/>
        </w:tabs>
        <w:spacing w:after="0" w:line="240" w:lineRule="auto"/>
        <w:jc w:val="center"/>
        <w:rPr>
          <w:rFonts w:ascii="Times New Roman" w:hAnsi="Times New Roman" w:cs="Times New Roman"/>
          <w:b/>
          <w:bCs/>
          <w:lang w:val="en-US" w:eastAsia="zh-CN"/>
        </w:rPr>
      </w:pPr>
    </w:p>
    <w:p w:rsidR="008D650D" w:rsidRPr="00B64023" w:rsidRDefault="008D650D" w:rsidP="008D650D">
      <w:pPr>
        <w:tabs>
          <w:tab w:val="left" w:pos="567"/>
          <w:tab w:val="left" w:pos="851"/>
          <w:tab w:val="left" w:pos="1134"/>
          <w:tab w:val="left" w:pos="1418"/>
          <w:tab w:val="left" w:pos="1701"/>
        </w:tabs>
        <w:spacing w:after="0" w:line="240" w:lineRule="auto"/>
        <w:jc w:val="center"/>
        <w:rPr>
          <w:rFonts w:ascii="Times New Roman" w:hAnsi="Times New Roman" w:cs="Times New Roman"/>
          <w:b/>
          <w:bCs/>
          <w:sz w:val="20"/>
          <w:szCs w:val="20"/>
          <w:lang w:val="pt-BR" w:eastAsia="zh-CN"/>
        </w:rPr>
      </w:pPr>
      <w:r w:rsidRPr="00B64023">
        <w:rPr>
          <w:rFonts w:ascii="Times New Roman" w:hAnsi="Times New Roman" w:cs="Times New Roman"/>
          <w:b/>
          <w:bCs/>
          <w:sz w:val="20"/>
          <w:szCs w:val="20"/>
          <w:lang w:val="pt-BR" w:eastAsia="zh-CN"/>
        </w:rPr>
        <w:t xml:space="preserve">Duo Dai, </w:t>
      </w:r>
      <w:proofErr w:type="spellStart"/>
      <w:r w:rsidRPr="00B64023">
        <w:rPr>
          <w:rFonts w:ascii="Times New Roman" w:hAnsi="Times New Roman" w:cs="Times New Roman"/>
          <w:b/>
          <w:bCs/>
          <w:sz w:val="20"/>
          <w:szCs w:val="20"/>
          <w:lang w:eastAsia="zh-CN"/>
        </w:rPr>
        <w:t>Kanit</w:t>
      </w:r>
      <w:proofErr w:type="spellEnd"/>
      <w:r w:rsidRPr="00B64023">
        <w:rPr>
          <w:rFonts w:ascii="Times New Roman" w:hAnsi="Times New Roman" w:cs="Times New Roman"/>
          <w:b/>
          <w:bCs/>
          <w:sz w:val="20"/>
          <w:szCs w:val="20"/>
          <w:lang w:eastAsia="zh-CN"/>
        </w:rPr>
        <w:t xml:space="preserve"> </w:t>
      </w:r>
      <w:proofErr w:type="spellStart"/>
      <w:r w:rsidRPr="00B64023">
        <w:rPr>
          <w:rFonts w:ascii="Times New Roman" w:hAnsi="Times New Roman" w:cs="Times New Roman"/>
          <w:b/>
          <w:bCs/>
          <w:sz w:val="20"/>
          <w:szCs w:val="20"/>
          <w:lang w:eastAsia="zh-CN"/>
        </w:rPr>
        <w:t>Kheovichai</w:t>
      </w:r>
      <w:proofErr w:type="spellEnd"/>
      <w:r w:rsidR="002A34DB">
        <w:rPr>
          <w:rFonts w:ascii="Times New Roman" w:hAnsi="Times New Roman"/>
          <w:b/>
          <w:bCs/>
          <w:sz w:val="20"/>
          <w:szCs w:val="25"/>
          <w:lang w:eastAsia="zh-CN" w:bidi="th-TH"/>
        </w:rPr>
        <w:t>,</w:t>
      </w:r>
      <w:r>
        <w:rPr>
          <w:rFonts w:ascii="Times New Roman" w:hAnsi="Times New Roman" w:hint="cs"/>
          <w:b/>
          <w:bCs/>
          <w:sz w:val="20"/>
          <w:szCs w:val="25"/>
          <w:cs/>
          <w:lang w:eastAsia="zh-CN" w:bidi="th-TH"/>
        </w:rPr>
        <w:t xml:space="preserve"> </w:t>
      </w:r>
      <w:r>
        <w:rPr>
          <w:rFonts w:ascii="Times New Roman" w:hAnsi="Times New Roman"/>
          <w:b/>
          <w:bCs/>
          <w:sz w:val="20"/>
          <w:szCs w:val="25"/>
          <w:lang w:val="en-US" w:eastAsia="zh-CN" w:bidi="th-TH"/>
        </w:rPr>
        <w:t>and</w:t>
      </w:r>
      <w:r w:rsidRPr="00B64023">
        <w:rPr>
          <w:rFonts w:ascii="Times New Roman" w:hAnsi="Times New Roman" w:cs="Times New Roman"/>
          <w:b/>
          <w:bCs/>
          <w:sz w:val="20"/>
          <w:szCs w:val="20"/>
          <w:lang w:eastAsia="zh-CN"/>
        </w:rPr>
        <w:t xml:space="preserve"> Rome </w:t>
      </w:r>
      <w:proofErr w:type="spellStart"/>
      <w:r w:rsidRPr="00B64023">
        <w:rPr>
          <w:rFonts w:ascii="Times New Roman" w:hAnsi="Times New Roman" w:cs="Times New Roman"/>
          <w:b/>
          <w:bCs/>
          <w:sz w:val="20"/>
          <w:szCs w:val="20"/>
          <w:lang w:eastAsia="zh-CN"/>
        </w:rPr>
        <w:t>Wongprasert</w:t>
      </w:r>
      <w:proofErr w:type="spellEnd"/>
    </w:p>
    <w:p w:rsidR="008D650D" w:rsidRPr="00B64023" w:rsidRDefault="008D650D" w:rsidP="008D650D">
      <w:pPr>
        <w:tabs>
          <w:tab w:val="left" w:pos="567"/>
          <w:tab w:val="left" w:pos="851"/>
          <w:tab w:val="left" w:pos="1134"/>
          <w:tab w:val="left" w:pos="1418"/>
          <w:tab w:val="left" w:pos="1701"/>
        </w:tabs>
        <w:spacing w:after="0" w:line="240" w:lineRule="auto"/>
        <w:jc w:val="center"/>
        <w:rPr>
          <w:rFonts w:ascii="Times New Roman" w:hAnsi="Times New Roman" w:cs="Times New Roman"/>
          <w:b/>
          <w:bCs/>
          <w:sz w:val="20"/>
          <w:szCs w:val="20"/>
          <w:lang w:val="pt-BR"/>
        </w:rPr>
      </w:pPr>
      <w:hyperlink w:history="1"/>
      <w:r w:rsidRPr="00B64023">
        <w:rPr>
          <w:rFonts w:ascii="Times New Roman" w:hAnsi="Times New Roman" w:cs="Times New Roman"/>
          <w:sz w:val="20"/>
          <w:szCs w:val="20"/>
        </w:rPr>
        <w:t xml:space="preserve"> Faculty of Education, </w:t>
      </w:r>
      <w:proofErr w:type="spellStart"/>
      <w:r w:rsidRPr="00B64023">
        <w:rPr>
          <w:rFonts w:ascii="Times New Roman" w:hAnsi="Times New Roman" w:cs="Times New Roman"/>
          <w:sz w:val="20"/>
          <w:szCs w:val="20"/>
        </w:rPr>
        <w:t>Silpakorn</w:t>
      </w:r>
      <w:proofErr w:type="spellEnd"/>
      <w:r w:rsidRPr="00B64023">
        <w:rPr>
          <w:rFonts w:ascii="Times New Roman" w:hAnsi="Times New Roman" w:cs="Times New Roman"/>
          <w:sz w:val="20"/>
          <w:szCs w:val="20"/>
        </w:rPr>
        <w:t xml:space="preserve"> University, Thailand</w:t>
      </w:r>
    </w:p>
    <w:p w:rsidR="008D650D" w:rsidRPr="00257058" w:rsidRDefault="008D650D" w:rsidP="008D650D">
      <w:pPr>
        <w:tabs>
          <w:tab w:val="left" w:pos="567"/>
          <w:tab w:val="left" w:pos="851"/>
          <w:tab w:val="left" w:pos="1134"/>
          <w:tab w:val="left" w:pos="1418"/>
          <w:tab w:val="left" w:pos="1701"/>
        </w:tabs>
        <w:spacing w:after="0" w:line="240" w:lineRule="auto"/>
        <w:jc w:val="center"/>
        <w:rPr>
          <w:rFonts w:ascii="Times New Roman" w:hAnsi="Times New Roman" w:cs="Times New Roman"/>
          <w:sz w:val="20"/>
          <w:szCs w:val="20"/>
          <w:lang w:val="pt-BR"/>
        </w:rPr>
      </w:pPr>
      <w:r w:rsidRPr="00257058">
        <w:rPr>
          <w:rFonts w:ascii="Times New Roman" w:hAnsi="Times New Roman" w:cs="Times New Roman"/>
          <w:sz w:val="20"/>
          <w:szCs w:val="20"/>
          <w:lang w:val="pt-BR"/>
        </w:rPr>
        <w:t xml:space="preserve">E-mail: </w:t>
      </w:r>
      <w:hyperlink r:id="rId7" w:history="1">
        <w:r w:rsidR="00C31D60" w:rsidRPr="00C31D60">
          <w:rPr>
            <w:rStyle w:val="a9"/>
            <w:rFonts w:ascii="Times New Roman" w:hAnsi="Times New Roman" w:cs="Times New Roman" w:hint="eastAsia"/>
            <w:color w:val="auto"/>
            <w:sz w:val="20"/>
            <w:szCs w:val="20"/>
            <w:u w:val="none"/>
            <w:lang w:val="pt-BR" w:eastAsia="zh-CN"/>
          </w:rPr>
          <w:t>562274546@qq.com</w:t>
        </w:r>
      </w:hyperlink>
      <w:r w:rsidRPr="00C31D60">
        <w:rPr>
          <w:rFonts w:ascii="Times New Roman" w:hAnsi="Times New Roman" w:cs="Times New Roman"/>
          <w:sz w:val="20"/>
          <w:szCs w:val="20"/>
          <w:lang w:val="pt-BR" w:eastAsia="zh-CN"/>
        </w:rPr>
        <w:t>,</w:t>
      </w:r>
      <w:r w:rsidR="00C31D60" w:rsidRPr="00C31D60">
        <w:rPr>
          <w:rFonts w:ascii="Times New Roman" w:hAnsi="Times New Roman" w:cs="Times New Roman"/>
          <w:sz w:val="20"/>
          <w:szCs w:val="20"/>
          <w:lang w:val="pt-BR"/>
        </w:rPr>
        <w:t xml:space="preserve"> </w:t>
      </w:r>
      <w:r w:rsidR="00C31D60">
        <w:rPr>
          <w:rFonts w:ascii="Times New Roman" w:hAnsi="Times New Roman" w:cs="Times New Roman"/>
          <w:sz w:val="20"/>
          <w:szCs w:val="20"/>
          <w:lang w:val="pt-BR"/>
        </w:rPr>
        <w:t>O</w:t>
      </w:r>
      <w:r w:rsidRPr="00257058">
        <w:rPr>
          <w:rFonts w:ascii="Times New Roman" w:hAnsi="Times New Roman" w:cs="Times New Roman"/>
          <w:sz w:val="20"/>
          <w:szCs w:val="20"/>
          <w:lang w:val="pt-BR"/>
        </w:rPr>
        <w:t xml:space="preserve">RCID ID: </w:t>
      </w:r>
      <w:r w:rsidRPr="00257058">
        <w:rPr>
          <w:rFonts w:ascii="Times New Roman" w:hAnsi="Times New Roman" w:cs="Times New Roman"/>
          <w:sz w:val="20"/>
          <w:szCs w:val="20"/>
        </w:rPr>
        <w:fldChar w:fldCharType="begin"/>
      </w:r>
      <w:r w:rsidRPr="00257058">
        <w:rPr>
          <w:rFonts w:ascii="Times New Roman" w:hAnsi="Times New Roman" w:cs="Times New Roman"/>
          <w:sz w:val="20"/>
          <w:szCs w:val="20"/>
        </w:rPr>
        <w:instrText>HYPERLINK "https://orcid.org/0009-0004-5729-2742"</w:instrText>
      </w:r>
      <w:r w:rsidRPr="00257058">
        <w:rPr>
          <w:rFonts w:ascii="Times New Roman" w:hAnsi="Times New Roman" w:cs="Times New Roman"/>
          <w:sz w:val="20"/>
          <w:szCs w:val="20"/>
        </w:rPr>
        <w:fldChar w:fldCharType="separate"/>
      </w:r>
      <w:r w:rsidRPr="00257058">
        <w:rPr>
          <w:rStyle w:val="a9"/>
          <w:rFonts w:ascii="Times New Roman" w:hAnsi="Times New Roman" w:cs="Times New Roman"/>
          <w:color w:val="auto"/>
          <w:sz w:val="20"/>
          <w:szCs w:val="20"/>
          <w:u w:val="none"/>
          <w:lang w:val="pt-BR"/>
        </w:rPr>
        <w:t>https://orcid.org/0009-0004-5729-2742</w:t>
      </w:r>
      <w:r w:rsidRPr="00257058">
        <w:rPr>
          <w:rStyle w:val="a9"/>
          <w:rFonts w:ascii="Times New Roman" w:hAnsi="Times New Roman" w:cs="Times New Roman"/>
          <w:color w:val="auto"/>
          <w:sz w:val="20"/>
          <w:szCs w:val="20"/>
          <w:u w:val="none"/>
          <w:lang w:val="pt-BR"/>
        </w:rPr>
        <w:fldChar w:fldCharType="end"/>
      </w:r>
    </w:p>
    <w:p w:rsidR="008D650D" w:rsidRPr="00257058" w:rsidRDefault="008D650D" w:rsidP="008D650D">
      <w:pPr>
        <w:tabs>
          <w:tab w:val="left" w:pos="567"/>
          <w:tab w:val="left" w:pos="851"/>
          <w:tab w:val="left" w:pos="1134"/>
          <w:tab w:val="left" w:pos="1418"/>
          <w:tab w:val="left" w:pos="1701"/>
        </w:tabs>
        <w:spacing w:after="0" w:line="240" w:lineRule="auto"/>
        <w:jc w:val="center"/>
        <w:rPr>
          <w:rStyle w:val="a9"/>
          <w:rFonts w:ascii="Times New Roman" w:hAnsi="Times New Roman" w:cs="Times New Roman"/>
          <w:color w:val="auto"/>
          <w:sz w:val="20"/>
          <w:szCs w:val="20"/>
          <w:u w:val="none"/>
        </w:rPr>
      </w:pPr>
      <w:r w:rsidRPr="00257058">
        <w:rPr>
          <w:rFonts w:ascii="Times New Roman" w:hAnsi="Times New Roman" w:cs="Times New Roman"/>
          <w:sz w:val="20"/>
          <w:szCs w:val="20"/>
          <w:lang w:val="pt-BR"/>
        </w:rPr>
        <w:t>E-mail:</w:t>
      </w:r>
      <w:r w:rsidRPr="00257058">
        <w:rPr>
          <w:rFonts w:ascii="Times New Roman" w:eastAsia="SimSun" w:hAnsi="Times New Roman" w:cs="Times New Roman"/>
          <w:sz w:val="20"/>
          <w:szCs w:val="20"/>
          <w:lang w:val="en-US" w:eastAsia="zh-CN" w:bidi="ar-SA"/>
        </w:rPr>
        <w:t xml:space="preserve"> </w:t>
      </w:r>
      <w:r w:rsidRPr="00257058">
        <w:rPr>
          <w:rFonts w:ascii="Times New Roman" w:hAnsi="Times New Roman" w:cs="Times New Roman"/>
          <w:sz w:val="20"/>
          <w:szCs w:val="20"/>
          <w:lang w:val="en-US"/>
        </w:rPr>
        <w:t>KHEOVICHAI_K@SU.AC.TH</w:t>
      </w:r>
      <w:r w:rsidRPr="00257058">
        <w:rPr>
          <w:rFonts w:ascii="Times New Roman" w:hAnsi="Times New Roman" w:cs="Times New Roman"/>
          <w:sz w:val="20"/>
          <w:szCs w:val="20"/>
          <w:lang w:val="pt-BR" w:eastAsia="zh-CN"/>
        </w:rPr>
        <w:t>,</w:t>
      </w:r>
      <w:r w:rsidR="00C31D60">
        <w:rPr>
          <w:rFonts w:ascii="Times New Roman" w:hAnsi="Times New Roman" w:cs="Times New Roman"/>
          <w:sz w:val="20"/>
          <w:szCs w:val="20"/>
          <w:lang w:val="pt-BR"/>
        </w:rPr>
        <w:t xml:space="preserve"> O</w:t>
      </w:r>
      <w:r w:rsidRPr="00257058">
        <w:rPr>
          <w:rFonts w:ascii="Times New Roman" w:hAnsi="Times New Roman" w:cs="Times New Roman"/>
          <w:sz w:val="20"/>
          <w:szCs w:val="20"/>
          <w:lang w:val="pt-BR"/>
        </w:rPr>
        <w:t>RCID ID:</w:t>
      </w:r>
      <w:r w:rsidRPr="00257058">
        <w:rPr>
          <w:rStyle w:val="a9"/>
          <w:rFonts w:ascii="Times New Roman" w:hAnsi="Times New Roman" w:cs="Times New Roman"/>
          <w:color w:val="auto"/>
          <w:sz w:val="20"/>
          <w:szCs w:val="20"/>
          <w:u w:val="none"/>
          <w:lang w:val="pt-BR"/>
        </w:rPr>
        <w:t xml:space="preserve"> </w:t>
      </w:r>
      <w:r w:rsidRPr="00257058">
        <w:rPr>
          <w:rStyle w:val="a9"/>
          <w:rFonts w:ascii="Times New Roman" w:hAnsi="Times New Roman" w:cs="Times New Roman"/>
          <w:color w:val="auto"/>
          <w:sz w:val="20"/>
          <w:szCs w:val="20"/>
          <w:u w:val="none"/>
        </w:rPr>
        <w:t>https://orcid.org/0009-0007-2817-8731</w:t>
      </w:r>
    </w:p>
    <w:p w:rsidR="008D650D" w:rsidRPr="00257058" w:rsidRDefault="008D650D" w:rsidP="008D650D">
      <w:pPr>
        <w:tabs>
          <w:tab w:val="left" w:pos="567"/>
          <w:tab w:val="left" w:pos="851"/>
          <w:tab w:val="left" w:pos="1134"/>
          <w:tab w:val="left" w:pos="1418"/>
          <w:tab w:val="left" w:pos="1701"/>
        </w:tabs>
        <w:spacing w:after="0" w:line="240" w:lineRule="auto"/>
        <w:jc w:val="center"/>
        <w:rPr>
          <w:rStyle w:val="a9"/>
          <w:rFonts w:ascii="Times New Roman" w:hAnsi="Times New Roman" w:cs="Times New Roman"/>
          <w:color w:val="auto"/>
          <w:sz w:val="20"/>
          <w:szCs w:val="20"/>
          <w:u w:val="none"/>
          <w:lang w:eastAsia="zh-CN"/>
        </w:rPr>
      </w:pPr>
      <w:r w:rsidRPr="00257058">
        <w:rPr>
          <w:rFonts w:ascii="Times New Roman" w:hAnsi="Times New Roman" w:cs="Times New Roman"/>
          <w:sz w:val="20"/>
          <w:szCs w:val="20"/>
          <w:lang w:val="pt-BR"/>
        </w:rPr>
        <w:t>E-mail:</w:t>
      </w:r>
      <w:r w:rsidRPr="00257058">
        <w:rPr>
          <w:rFonts w:ascii="Times New Roman" w:hAnsi="Times New Roman" w:cs="Times New Roman"/>
          <w:sz w:val="20"/>
          <w:szCs w:val="20"/>
        </w:rPr>
        <w:t xml:space="preserve"> WONGPRASERT_R@SU.AC.TH</w:t>
      </w:r>
      <w:r w:rsidRPr="00257058">
        <w:rPr>
          <w:rFonts w:ascii="Times New Roman" w:hAnsi="Times New Roman" w:cs="Times New Roman"/>
          <w:sz w:val="20"/>
          <w:szCs w:val="20"/>
          <w:lang w:val="pt-BR" w:eastAsia="zh-CN"/>
        </w:rPr>
        <w:t>,</w:t>
      </w:r>
      <w:r w:rsidR="00C31D60">
        <w:rPr>
          <w:rFonts w:ascii="Times New Roman" w:hAnsi="Times New Roman" w:cs="Times New Roman"/>
          <w:sz w:val="20"/>
          <w:szCs w:val="20"/>
          <w:lang w:val="pt-BR"/>
        </w:rPr>
        <w:t xml:space="preserve"> O</w:t>
      </w:r>
      <w:r w:rsidRPr="00257058">
        <w:rPr>
          <w:rFonts w:ascii="Times New Roman" w:hAnsi="Times New Roman" w:cs="Times New Roman"/>
          <w:sz w:val="20"/>
          <w:szCs w:val="20"/>
          <w:lang w:val="pt-BR"/>
        </w:rPr>
        <w:t>RCID ID:</w:t>
      </w:r>
      <w:r w:rsidRPr="00257058">
        <w:rPr>
          <w:rFonts w:ascii="Times New Roman" w:hAnsi="Times New Roman" w:cs="Times New Roman"/>
          <w:sz w:val="20"/>
          <w:szCs w:val="20"/>
        </w:rPr>
        <w:t xml:space="preserve"> </w:t>
      </w:r>
      <w:r w:rsidRPr="00257058">
        <w:rPr>
          <w:rStyle w:val="a9"/>
          <w:rFonts w:ascii="Times New Roman" w:hAnsi="Times New Roman" w:cs="Times New Roman"/>
          <w:color w:val="auto"/>
          <w:sz w:val="20"/>
          <w:szCs w:val="20"/>
          <w:u w:val="none"/>
        </w:rPr>
        <w:t>https://orcid.org/0009-0005-6151-1140</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D650D" w:rsidRPr="00B64023" w:rsidTr="004365FD">
        <w:tc>
          <w:tcPr>
            <w:tcW w:w="3116" w:type="dxa"/>
            <w:shd w:val="clear" w:color="auto" w:fill="BDD6EE" w:themeFill="accent5" w:themeFillTint="66"/>
          </w:tcPr>
          <w:p w:rsidR="008D650D" w:rsidRPr="00B64023" w:rsidRDefault="008D650D" w:rsidP="004365FD">
            <w:pPr>
              <w:pStyle w:val="5"/>
              <w:tabs>
                <w:tab w:val="left" w:pos="567"/>
                <w:tab w:val="left" w:pos="851"/>
                <w:tab w:val="left" w:pos="1134"/>
                <w:tab w:val="left" w:pos="1418"/>
                <w:tab w:val="left" w:pos="1701"/>
              </w:tabs>
              <w:spacing w:before="0" w:line="240" w:lineRule="auto"/>
              <w:jc w:val="center"/>
              <w:outlineLvl w:val="4"/>
              <w:rPr>
                <w:rFonts w:ascii="Times New Roman" w:hAnsi="Times New Roman" w:cs="Times New Roman"/>
                <w:color w:val="auto"/>
                <w:szCs w:val="20"/>
                <w:highlight w:val="yellow"/>
                <w:lang w:val="pt-BR"/>
              </w:rPr>
            </w:pPr>
            <w:bookmarkStart w:id="1" w:name="_Hlk147497157"/>
            <w:r w:rsidRPr="00B64023">
              <w:rPr>
                <w:rFonts w:ascii="Times New Roman" w:eastAsia="Cordia New" w:hAnsi="Times New Roman" w:cs="Times New Roman"/>
                <w:color w:val="auto"/>
                <w:spacing w:val="-4"/>
                <w:szCs w:val="20"/>
              </w:rPr>
              <w:t xml:space="preserve">Received </w:t>
            </w:r>
            <w:r w:rsidR="004155C0">
              <w:rPr>
                <w:rFonts w:ascii="Times New Roman" w:eastAsia="Cordia New" w:hAnsi="Times New Roman" w:cs="Times New Roman"/>
                <w:color w:val="auto"/>
                <w:spacing w:val="-4"/>
                <w:szCs w:val="20"/>
                <w:lang w:val="en-US"/>
              </w:rPr>
              <w:t>02/11/2024</w:t>
            </w:r>
          </w:p>
        </w:tc>
        <w:tc>
          <w:tcPr>
            <w:tcW w:w="3117" w:type="dxa"/>
            <w:shd w:val="clear" w:color="auto" w:fill="BDD6EE" w:themeFill="accent5" w:themeFillTint="66"/>
          </w:tcPr>
          <w:p w:rsidR="008D650D" w:rsidRPr="00B64023" w:rsidRDefault="008D650D" w:rsidP="004365FD">
            <w:pPr>
              <w:tabs>
                <w:tab w:val="left" w:pos="567"/>
                <w:tab w:val="left" w:pos="851"/>
                <w:tab w:val="left" w:pos="1134"/>
                <w:tab w:val="left" w:pos="1418"/>
                <w:tab w:val="left" w:pos="1701"/>
              </w:tabs>
              <w:spacing w:after="0" w:line="240" w:lineRule="auto"/>
              <w:jc w:val="center"/>
              <w:rPr>
                <w:rFonts w:cs="Times New Roman"/>
                <w:szCs w:val="20"/>
                <w:highlight w:val="yellow"/>
                <w:lang w:val="pt-BR"/>
              </w:rPr>
            </w:pPr>
            <w:r w:rsidRPr="00B64023">
              <w:rPr>
                <w:rFonts w:cs="Times New Roman"/>
                <w:spacing w:val="-4"/>
                <w:szCs w:val="20"/>
              </w:rPr>
              <w:t xml:space="preserve">Revised </w:t>
            </w:r>
            <w:r w:rsidR="004155C0">
              <w:rPr>
                <w:rFonts w:eastAsia="Cordia New" w:cs="Times New Roman"/>
                <w:spacing w:val="-4"/>
                <w:szCs w:val="20"/>
                <w:lang w:val="en-US"/>
              </w:rPr>
              <w:t>03/11/2024</w:t>
            </w:r>
          </w:p>
        </w:tc>
        <w:tc>
          <w:tcPr>
            <w:tcW w:w="3117" w:type="dxa"/>
            <w:shd w:val="clear" w:color="auto" w:fill="BDD6EE" w:themeFill="accent5" w:themeFillTint="66"/>
          </w:tcPr>
          <w:p w:rsidR="008D650D" w:rsidRPr="00B64023" w:rsidRDefault="008D650D" w:rsidP="004365FD">
            <w:pPr>
              <w:tabs>
                <w:tab w:val="left" w:pos="567"/>
                <w:tab w:val="left" w:pos="851"/>
                <w:tab w:val="left" w:pos="1134"/>
                <w:tab w:val="left" w:pos="1418"/>
                <w:tab w:val="left" w:pos="1701"/>
              </w:tabs>
              <w:spacing w:after="0" w:line="240" w:lineRule="auto"/>
              <w:jc w:val="center"/>
              <w:rPr>
                <w:rFonts w:cs="Times New Roman"/>
                <w:spacing w:val="-4"/>
                <w:szCs w:val="20"/>
              </w:rPr>
            </w:pPr>
            <w:r w:rsidRPr="00B64023">
              <w:rPr>
                <w:rFonts w:cs="Times New Roman"/>
                <w:spacing w:val="-4"/>
                <w:szCs w:val="20"/>
              </w:rPr>
              <w:t xml:space="preserve">Accepted </w:t>
            </w:r>
            <w:r w:rsidR="004155C0">
              <w:rPr>
                <w:rFonts w:eastAsia="Cordia New" w:cs="Times New Roman"/>
                <w:spacing w:val="-4"/>
                <w:szCs w:val="20"/>
                <w:lang w:val="en-US"/>
              </w:rPr>
              <w:t>03/12/2024</w:t>
            </w:r>
          </w:p>
        </w:tc>
      </w:tr>
      <w:tr w:rsidR="008D650D" w:rsidRPr="00B64023" w:rsidTr="004365FD">
        <w:trPr>
          <w:trHeight w:val="90"/>
        </w:trPr>
        <w:tc>
          <w:tcPr>
            <w:tcW w:w="9350" w:type="dxa"/>
            <w:gridSpan w:val="3"/>
          </w:tcPr>
          <w:p w:rsidR="008D650D" w:rsidRPr="00B64023" w:rsidRDefault="008D650D" w:rsidP="004365FD">
            <w:pPr>
              <w:tabs>
                <w:tab w:val="left" w:pos="567"/>
                <w:tab w:val="left" w:pos="851"/>
                <w:tab w:val="left" w:pos="1134"/>
                <w:tab w:val="left" w:pos="1418"/>
                <w:tab w:val="left" w:pos="1701"/>
              </w:tabs>
              <w:spacing w:after="0" w:line="240" w:lineRule="auto"/>
              <w:rPr>
                <w:rFonts w:cs="Times New Roman"/>
                <w:b/>
                <w:bCs/>
                <w:spacing w:val="-4"/>
                <w:szCs w:val="20"/>
              </w:rPr>
            </w:pPr>
            <w:r w:rsidRPr="00B64023">
              <w:rPr>
                <w:rFonts w:cs="Times New Roman"/>
                <w:b/>
                <w:bCs/>
                <w:spacing w:val="-4"/>
                <w:szCs w:val="20"/>
              </w:rPr>
              <w:t xml:space="preserve">Abstract </w:t>
            </w:r>
          </w:p>
          <w:p w:rsidR="008D650D" w:rsidRPr="00B64023" w:rsidRDefault="008D650D" w:rsidP="004365FD">
            <w:pPr>
              <w:tabs>
                <w:tab w:val="left" w:pos="567"/>
                <w:tab w:val="left" w:pos="851"/>
                <w:tab w:val="left" w:pos="1134"/>
                <w:tab w:val="left" w:pos="1418"/>
                <w:tab w:val="left" w:pos="1701"/>
              </w:tabs>
              <w:adjustRightInd w:val="0"/>
              <w:snapToGrid w:val="0"/>
              <w:spacing w:after="0" w:line="240" w:lineRule="auto"/>
              <w:jc w:val="both"/>
              <w:rPr>
                <w:rFonts w:cs="Times New Roman"/>
                <w:szCs w:val="20"/>
              </w:rPr>
            </w:pPr>
            <w:r w:rsidRPr="00B64023">
              <w:rPr>
                <w:rFonts w:cs="Times New Roman"/>
                <w:b/>
                <w:bCs/>
                <w:szCs w:val="20"/>
              </w:rPr>
              <w:t>Background and Aim:</w:t>
            </w:r>
            <w:r w:rsidRPr="00B64023">
              <w:rPr>
                <w:rFonts w:cs="Times New Roman"/>
                <w:szCs w:val="20"/>
              </w:rPr>
              <w:t xml:space="preserve"> </w:t>
            </w:r>
            <w:r w:rsidRPr="00B64023">
              <w:rPr>
                <w:rFonts w:cs="Times New Roman"/>
                <w:szCs w:val="20"/>
                <w:lang w:val="en-US" w:eastAsia="zh-CN"/>
              </w:rPr>
              <w:t xml:space="preserve">The rapid development of global tourism, particularly in recreational and sports tourism, has been bolstered by economic growth and improved living standards. This study aims to develop a comprehensive strategy for enhancing family income in </w:t>
            </w:r>
            <w:proofErr w:type="spellStart"/>
            <w:r w:rsidRPr="00B64023">
              <w:rPr>
                <w:rFonts w:cs="Times New Roman"/>
                <w:szCs w:val="20"/>
                <w:lang w:val="en-US" w:eastAsia="zh-CN"/>
              </w:rPr>
              <w:t>Ganzi</w:t>
            </w:r>
            <w:proofErr w:type="spellEnd"/>
            <w:r w:rsidRPr="00B64023">
              <w:rPr>
                <w:rFonts w:cs="Times New Roman"/>
                <w:szCs w:val="20"/>
                <w:lang w:val="en-US" w:eastAsia="zh-CN"/>
              </w:rPr>
              <w:t xml:space="preserve"> </w:t>
            </w:r>
            <w:r w:rsidR="002A34DB">
              <w:rPr>
                <w:rFonts w:cs="Times New Roman"/>
                <w:szCs w:val="20"/>
                <w:lang w:val="en-US" w:eastAsia="zh-CN"/>
              </w:rPr>
              <w:t>by promoting</w:t>
            </w:r>
            <w:r w:rsidRPr="00B64023">
              <w:rPr>
                <w:rFonts w:cs="Times New Roman"/>
                <w:szCs w:val="20"/>
                <w:lang w:val="en-US" w:eastAsia="zh-CN"/>
              </w:rPr>
              <w:t xml:space="preserve"> recreational sports tourism.</w:t>
            </w:r>
          </w:p>
          <w:p w:rsidR="008D650D" w:rsidRPr="00B64023" w:rsidRDefault="008D650D" w:rsidP="004365FD">
            <w:pPr>
              <w:tabs>
                <w:tab w:val="left" w:pos="567"/>
                <w:tab w:val="left" w:pos="851"/>
                <w:tab w:val="left" w:pos="1134"/>
                <w:tab w:val="left" w:pos="1418"/>
                <w:tab w:val="left" w:pos="1701"/>
              </w:tabs>
              <w:adjustRightInd w:val="0"/>
              <w:snapToGrid w:val="0"/>
              <w:spacing w:after="0" w:line="240" w:lineRule="auto"/>
              <w:jc w:val="both"/>
              <w:rPr>
                <w:rFonts w:cs="Times New Roman"/>
                <w:szCs w:val="20"/>
              </w:rPr>
            </w:pPr>
            <w:r w:rsidRPr="00B64023">
              <w:rPr>
                <w:rFonts w:cs="Times New Roman"/>
                <w:b/>
                <w:bCs/>
                <w:szCs w:val="20"/>
              </w:rPr>
              <w:t>Materials and Methods:</w:t>
            </w:r>
            <w:r w:rsidRPr="00B64023">
              <w:rPr>
                <w:rFonts w:cs="Times New Roman"/>
                <w:szCs w:val="20"/>
              </w:rPr>
              <w:t xml:space="preserve"> </w:t>
            </w:r>
            <w:r w:rsidRPr="00B64023">
              <w:rPr>
                <w:rFonts w:cs="Times New Roman"/>
                <w:szCs w:val="20"/>
                <w:lang w:val="en-US" w:eastAsia="zh-CN"/>
              </w:rPr>
              <w:t>A Research and Development (R&amp;D) methodology was employed, including a survey of 132 residents and 278 tourists. Data were collected using structured questionnaires and interviews and analyzed through descriptive statistics, SWOT analysis, and expert evaluation.</w:t>
            </w:r>
          </w:p>
          <w:p w:rsidR="008D650D" w:rsidRPr="00B64023" w:rsidRDefault="008D650D" w:rsidP="004365FD">
            <w:pPr>
              <w:tabs>
                <w:tab w:val="left" w:pos="567"/>
                <w:tab w:val="left" w:pos="851"/>
                <w:tab w:val="left" w:pos="1134"/>
                <w:tab w:val="left" w:pos="1418"/>
                <w:tab w:val="left" w:pos="1701"/>
              </w:tabs>
              <w:adjustRightInd w:val="0"/>
              <w:snapToGrid w:val="0"/>
              <w:spacing w:after="0" w:line="240" w:lineRule="auto"/>
              <w:jc w:val="both"/>
              <w:rPr>
                <w:rFonts w:cs="Times New Roman"/>
                <w:szCs w:val="20"/>
              </w:rPr>
            </w:pPr>
            <w:r w:rsidRPr="00B64023">
              <w:rPr>
                <w:rFonts w:cs="Times New Roman"/>
                <w:b/>
                <w:bCs/>
                <w:szCs w:val="20"/>
              </w:rPr>
              <w:t>Results:</w:t>
            </w:r>
            <w:r w:rsidRPr="00B64023">
              <w:rPr>
                <w:rFonts w:cs="Times New Roman"/>
                <w:b/>
                <w:bCs/>
                <w:szCs w:val="20"/>
                <w:lang w:val="en-US" w:eastAsia="zh-CN"/>
              </w:rPr>
              <w:t xml:space="preserve"> </w:t>
            </w:r>
            <w:r w:rsidRPr="00B64023">
              <w:rPr>
                <w:rFonts w:cs="Times New Roman"/>
                <w:szCs w:val="20"/>
                <w:lang w:val="en-US" w:eastAsia="zh-CN"/>
              </w:rPr>
              <w:t xml:space="preserve">1) 86.36% of residents reported an increase in income, and 51.52% observed a rising trend in household income; 2) </w:t>
            </w:r>
            <w:proofErr w:type="spellStart"/>
            <w:r w:rsidRPr="00B64023">
              <w:rPr>
                <w:rFonts w:cs="Times New Roman"/>
                <w:szCs w:val="20"/>
                <w:lang w:val="en-US" w:eastAsia="zh-CN"/>
              </w:rPr>
              <w:t>Ganzi’s</w:t>
            </w:r>
            <w:proofErr w:type="spellEnd"/>
            <w:r w:rsidRPr="00B64023">
              <w:rPr>
                <w:rFonts w:cs="Times New Roman"/>
                <w:szCs w:val="20"/>
                <w:lang w:val="en-US" w:eastAsia="zh-CN"/>
              </w:rPr>
              <w:t xml:space="preserve"> unique integration of sports and tourism attracted 64.39% of tourists to the area; 3) The SWOT analysis results indicate that </w:t>
            </w:r>
            <w:proofErr w:type="spellStart"/>
            <w:r w:rsidRPr="00B64023">
              <w:rPr>
                <w:rFonts w:cs="Times New Roman"/>
                <w:szCs w:val="20"/>
                <w:lang w:val="en-US" w:eastAsia="zh-CN"/>
              </w:rPr>
              <w:t>Ganzi</w:t>
            </w:r>
            <w:proofErr w:type="spellEnd"/>
            <w:r w:rsidRPr="00B64023">
              <w:rPr>
                <w:rFonts w:cs="Times New Roman"/>
                <w:szCs w:val="20"/>
                <w:lang w:val="en-US" w:eastAsia="zh-CN"/>
              </w:rPr>
              <w:t>, with its rich natural resources and cultural strengths, has unique potential for tourism development.</w:t>
            </w:r>
          </w:p>
          <w:p w:rsidR="008D650D" w:rsidRPr="00B64023" w:rsidRDefault="008D650D" w:rsidP="004365FD">
            <w:pPr>
              <w:tabs>
                <w:tab w:val="left" w:pos="567"/>
                <w:tab w:val="left" w:pos="851"/>
                <w:tab w:val="left" w:pos="1134"/>
                <w:tab w:val="left" w:pos="1418"/>
                <w:tab w:val="left" w:pos="1701"/>
              </w:tabs>
              <w:adjustRightInd w:val="0"/>
              <w:snapToGrid w:val="0"/>
              <w:spacing w:after="0" w:line="240" w:lineRule="auto"/>
              <w:jc w:val="both"/>
              <w:rPr>
                <w:rFonts w:cs="Times New Roman"/>
                <w:spacing w:val="-4"/>
                <w:szCs w:val="20"/>
              </w:rPr>
            </w:pPr>
            <w:r w:rsidRPr="00B64023">
              <w:rPr>
                <w:rFonts w:cs="Times New Roman"/>
                <w:b/>
                <w:bCs/>
                <w:szCs w:val="20"/>
              </w:rPr>
              <w:t>Conclusion:</w:t>
            </w:r>
            <w:r w:rsidRPr="00B64023">
              <w:rPr>
                <w:rFonts w:cs="Times New Roman"/>
                <w:b/>
                <w:bCs/>
                <w:szCs w:val="20"/>
                <w:lang w:val="en-US" w:eastAsia="zh-CN"/>
              </w:rPr>
              <w:t xml:space="preserve"> </w:t>
            </w:r>
            <w:r w:rsidRPr="00B64023">
              <w:rPr>
                <w:rFonts w:cs="Times New Roman"/>
                <w:szCs w:val="20"/>
                <w:lang w:val="en-US" w:eastAsia="zh-CN"/>
              </w:rPr>
              <w:t xml:space="preserve">The results suggest that the strategic development of recreational sports tourism in </w:t>
            </w:r>
            <w:proofErr w:type="spellStart"/>
            <w:r w:rsidRPr="00B64023">
              <w:rPr>
                <w:rFonts w:cs="Times New Roman"/>
                <w:szCs w:val="20"/>
                <w:lang w:val="en-US" w:eastAsia="zh-CN"/>
              </w:rPr>
              <w:t>Ganzi</w:t>
            </w:r>
            <w:proofErr w:type="spellEnd"/>
            <w:r w:rsidRPr="00B64023">
              <w:rPr>
                <w:rFonts w:cs="Times New Roman"/>
                <w:szCs w:val="20"/>
                <w:lang w:val="en-US" w:eastAsia="zh-CN"/>
              </w:rPr>
              <w:t xml:space="preserve"> can significantly contribute to economic growth and improve the quality of life for residents. </w:t>
            </w:r>
            <w:r w:rsidR="002A34DB">
              <w:rPr>
                <w:rFonts w:cs="Times New Roman"/>
                <w:szCs w:val="20"/>
                <w:lang w:val="en-US" w:eastAsia="zh-CN"/>
              </w:rPr>
              <w:t>To sustain this growth, the study recommends diversifying tourism products, improving infrastructure, and fostering regional cooperation</w:t>
            </w:r>
            <w:r w:rsidRPr="00B64023">
              <w:rPr>
                <w:rFonts w:cs="Times New Roman"/>
                <w:szCs w:val="20"/>
                <w:lang w:val="en-US" w:eastAsia="zh-CN"/>
              </w:rPr>
              <w:t>.</w:t>
            </w:r>
          </w:p>
        </w:tc>
      </w:tr>
      <w:tr w:rsidR="008D650D" w:rsidRPr="00B64023" w:rsidTr="004365FD">
        <w:tc>
          <w:tcPr>
            <w:tcW w:w="9350" w:type="dxa"/>
            <w:gridSpan w:val="3"/>
            <w:shd w:val="clear" w:color="auto" w:fill="BDD6EE" w:themeFill="accent5" w:themeFillTint="66"/>
          </w:tcPr>
          <w:p w:rsidR="008D650D" w:rsidRPr="00B64023" w:rsidRDefault="008D650D" w:rsidP="00C31D60">
            <w:pPr>
              <w:tabs>
                <w:tab w:val="left" w:pos="567"/>
                <w:tab w:val="left" w:pos="851"/>
                <w:tab w:val="left" w:pos="1134"/>
                <w:tab w:val="left" w:pos="1418"/>
                <w:tab w:val="left" w:pos="1701"/>
              </w:tabs>
              <w:adjustRightInd w:val="0"/>
              <w:snapToGrid w:val="0"/>
              <w:spacing w:after="0" w:line="240" w:lineRule="auto"/>
              <w:jc w:val="thaiDistribute"/>
              <w:rPr>
                <w:rFonts w:cs="Times New Roman"/>
                <w:spacing w:val="-4"/>
                <w:szCs w:val="20"/>
              </w:rPr>
            </w:pPr>
            <w:r w:rsidRPr="00B64023">
              <w:rPr>
                <w:rFonts w:cs="Times New Roman"/>
                <w:b/>
                <w:bCs/>
                <w:spacing w:val="-10"/>
                <w:szCs w:val="20"/>
              </w:rPr>
              <w:t>Keywords</w:t>
            </w:r>
            <w:r w:rsidRPr="00B64023">
              <w:rPr>
                <w:rFonts w:cs="Times New Roman"/>
                <w:spacing w:val="-10"/>
                <w:szCs w:val="20"/>
              </w:rPr>
              <w:t>:</w:t>
            </w:r>
            <w:r w:rsidRPr="00B64023">
              <w:rPr>
                <w:rFonts w:cs="Times New Roman"/>
                <w:spacing w:val="-10"/>
                <w:szCs w:val="20"/>
                <w:lang w:val="en-US" w:eastAsia="zh-CN"/>
              </w:rPr>
              <w:t xml:space="preserve"> </w:t>
            </w:r>
            <w:r w:rsidRPr="00B64023">
              <w:rPr>
                <w:rFonts w:cs="Times New Roman"/>
                <w:szCs w:val="20"/>
                <w:lang w:val="en-US" w:eastAsia="zh-CN"/>
              </w:rPr>
              <w:t xml:space="preserve">Recreational Sports Tourism; Economic Growth; </w:t>
            </w:r>
            <w:proofErr w:type="spellStart"/>
            <w:r w:rsidRPr="00B64023">
              <w:rPr>
                <w:rFonts w:cs="Times New Roman"/>
                <w:szCs w:val="20"/>
                <w:lang w:val="en-US" w:eastAsia="zh-CN"/>
              </w:rPr>
              <w:t>Ganzi</w:t>
            </w:r>
            <w:proofErr w:type="spellEnd"/>
            <w:r w:rsidRPr="00B64023">
              <w:rPr>
                <w:rFonts w:cs="Times New Roman"/>
                <w:szCs w:val="20"/>
                <w:lang w:val="en-US" w:eastAsia="zh-CN"/>
              </w:rPr>
              <w:t xml:space="preserve"> Prefecture; SWOT Analysis; Tourism Development Strategy</w:t>
            </w:r>
          </w:p>
        </w:tc>
      </w:tr>
      <w:bookmarkEnd w:id="1"/>
    </w:tbl>
    <w:p w:rsidR="008D650D" w:rsidRPr="00B64023" w:rsidRDefault="008D650D" w:rsidP="008D650D">
      <w:pPr>
        <w:pStyle w:val="ab"/>
        <w:tabs>
          <w:tab w:val="left" w:pos="567"/>
          <w:tab w:val="left" w:pos="851"/>
          <w:tab w:val="left" w:pos="1134"/>
          <w:tab w:val="left" w:pos="1418"/>
          <w:tab w:val="left" w:pos="1701"/>
        </w:tabs>
        <w:spacing w:after="0" w:line="240" w:lineRule="auto"/>
        <w:ind w:left="0"/>
        <w:rPr>
          <w:rFonts w:ascii="Times New Roman" w:hAnsi="Times New Roman" w:cs="Times New Roman"/>
          <w:highlight w:val="yellow"/>
          <w:lang w:val="pt-BR"/>
        </w:rPr>
      </w:pPr>
    </w:p>
    <w:p w:rsidR="008D650D" w:rsidRPr="00B64023" w:rsidRDefault="008D650D" w:rsidP="008D650D">
      <w:pPr>
        <w:pStyle w:val="a7"/>
        <w:tabs>
          <w:tab w:val="left" w:pos="567"/>
          <w:tab w:val="left" w:pos="851"/>
          <w:tab w:val="left" w:pos="1134"/>
          <w:tab w:val="left" w:pos="1418"/>
          <w:tab w:val="left" w:pos="1701"/>
        </w:tabs>
        <w:jc w:val="thaiDistribute"/>
        <w:rPr>
          <w:rFonts w:ascii="Times New Roman" w:hAnsi="Times New Roman" w:cs="Times New Roman"/>
          <w:b/>
          <w:bCs/>
        </w:rPr>
      </w:pPr>
      <w:r w:rsidRPr="00B64023">
        <w:rPr>
          <w:rFonts w:ascii="Times New Roman" w:hAnsi="Times New Roman" w:cs="Times New Roman"/>
          <w:b/>
          <w:bCs/>
        </w:rPr>
        <w:t>Introduction</w:t>
      </w:r>
    </w:p>
    <w:p w:rsidR="008D650D" w:rsidRPr="00B64023" w:rsidRDefault="008D650D" w:rsidP="00AC4260">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The global economic development and rising living standards have significantly contributed to the growth of the tourism industry, particularly in the domain of recreational and sports tourism. In 2014, the State Council of China issued the Opinions on Accelerating the Development of the Sports Industry and Promoting Sports Consumption (Document No. 46 [2014]), which elevated national fitness to the level of a national development strategy and identified the sports tourism industry as a sunrise industry (Chen et al., 2024). The document set an ambitious goal for the recreational and sports tourism industry to surpass a total scale of 5 trillion yuan by 2025 (Dai &amp; </w:t>
      </w:r>
      <w:proofErr w:type="spellStart"/>
      <w:r w:rsidRPr="00B64023">
        <w:rPr>
          <w:rFonts w:ascii="Times New Roman" w:hAnsi="Times New Roman" w:cs="Times New Roman"/>
          <w:lang w:val="en-US" w:eastAsia="zh-CN"/>
        </w:rPr>
        <w:t>Menhas</w:t>
      </w:r>
      <w:proofErr w:type="spellEnd"/>
      <w:r w:rsidRPr="00B64023">
        <w:rPr>
          <w:rFonts w:ascii="Times New Roman" w:hAnsi="Times New Roman" w:cs="Times New Roman"/>
          <w:lang w:val="en-US" w:eastAsia="zh-CN"/>
        </w:rPr>
        <w:t>, 2020). Li et al. (2020) concluded that this strategy aims to dismantle industry barriers, remove policy obstacles, and vigorously promote the development of recreational and sports tourism, thereby enhancing its role in increasing employment, expanding domestic demand, and stimulating economic growth.</w:t>
      </w:r>
    </w:p>
    <w:p w:rsidR="008D650D" w:rsidRPr="00B64023" w:rsidRDefault="008D650D" w:rsidP="00AC4260">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However, as China's economic development model transitions from being factor-driven to innovation-driven, the recreational and sports tourism industry must also undergo corresponding adjustments (Hu et al., 2023; Zhao &amp; Liu, 2020). Most reports stated that China has now entered the ranks of middle-income countries, and while residents' consumption expenditures continue to grow, the structure of sports consumption remains relatively narrow (Gong et al., 2023; </w:t>
      </w:r>
      <w:proofErr w:type="spellStart"/>
      <w:r w:rsidRPr="00B64023">
        <w:rPr>
          <w:rFonts w:ascii="Times New Roman" w:hAnsi="Times New Roman" w:cs="Times New Roman"/>
          <w:lang w:val="en-US" w:eastAsia="zh-CN"/>
        </w:rPr>
        <w:t>Tafreschi</w:t>
      </w:r>
      <w:proofErr w:type="spellEnd"/>
      <w:r w:rsidRPr="00B64023">
        <w:rPr>
          <w:rFonts w:ascii="Times New Roman" w:hAnsi="Times New Roman" w:cs="Times New Roman"/>
          <w:lang w:val="en-US" w:eastAsia="zh-CN"/>
        </w:rPr>
        <w:t xml:space="preserve">, 2015). A significant portion of the industry is still focused on sports goods and infrastructure, with less emphasis on sports tourism and related services. </w:t>
      </w:r>
      <w:proofErr w:type="spellStart"/>
      <w:r w:rsidRPr="00B64023">
        <w:rPr>
          <w:rFonts w:ascii="Times New Roman" w:hAnsi="Times New Roman" w:cs="Times New Roman"/>
          <w:lang w:val="en-US" w:eastAsia="zh-CN"/>
        </w:rPr>
        <w:t>Hylton</w:t>
      </w:r>
      <w:proofErr w:type="spellEnd"/>
      <w:r w:rsidRPr="00B64023">
        <w:rPr>
          <w:rFonts w:ascii="Times New Roman" w:hAnsi="Times New Roman" w:cs="Times New Roman"/>
          <w:lang w:val="en-US" w:eastAsia="zh-CN"/>
        </w:rPr>
        <w:t xml:space="preserve"> &amp; Totten (2013) considered </w:t>
      </w:r>
      <w:r w:rsidR="002A34DB">
        <w:rPr>
          <w:rFonts w:ascii="Times New Roman" w:hAnsi="Times New Roman" w:cs="Times New Roman"/>
          <w:lang w:val="en-US" w:eastAsia="zh-CN"/>
        </w:rPr>
        <w:t xml:space="preserve">that </w:t>
      </w:r>
      <w:r w:rsidRPr="00B64023">
        <w:rPr>
          <w:rFonts w:ascii="Times New Roman" w:hAnsi="Times New Roman" w:cs="Times New Roman"/>
          <w:lang w:val="en-US" w:eastAsia="zh-CN"/>
        </w:rPr>
        <w:t>the imbalance is extremely inconsistent with the law of development of the leisure and sports tourism industry, and will ultimately lead to the obstruction of the sustainable development of the industry. Therefore, it is imperative to increase the technological content of sports products, expand the sports service industry, and shift from an extensive to an intensive development model.</w:t>
      </w:r>
    </w:p>
    <w:p w:rsidR="008D650D" w:rsidRPr="00B64023" w:rsidRDefault="008D650D" w:rsidP="00AC4260">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lang w:val="en-US" w:eastAsia="zh-CN"/>
        </w:rPr>
      </w:pP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a Tibetan Autonomous Prefecture in Sichuan Province, China, is known for its rich cultural heritage and scenic landscapes, making it a focal point for tourism development (Jintao, 2023). According to Yeh (2014), the region's unique ecological environment and Kham Tibetan cultural heritage offer </w:t>
      </w:r>
      <w:r w:rsidRPr="00B64023">
        <w:rPr>
          <w:rFonts w:ascii="Times New Roman" w:hAnsi="Times New Roman" w:cs="Times New Roman"/>
          <w:lang w:val="en-US" w:eastAsia="zh-CN"/>
        </w:rPr>
        <w:lastRenderedPageBreak/>
        <w:t xml:space="preserve">significant opportunities for the growth of eco-tourism and cultural tourism. Government departments have in recent years strongly supported or introduced policies that combine health and fitness with tourism, making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a key area for the development of leisure and sports tourism (Li, 2024; Jintao, 2023). The strategic importance of this region is underscored by its inclusion in Sichuan Province's tourism development master plan, making it one of the priority areas for tourism development in the province (Wolfgang &amp; Xu, 2009).</w:t>
      </w:r>
    </w:p>
    <w:p w:rsidR="008D650D" w:rsidRPr="00B64023" w:rsidRDefault="008D650D" w:rsidP="00AC4260">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In the context of China's broader health and fitness initiatives, such as the National Fitness Program, the development of recreational and sports tourism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is poised to play a crucial role in promoting public health, enhancing residents' quality of life, and driving regional economic growth (Li, 2023; Liu et al., 2023). The convergence of policy support, natural advantages, and cultural resources positions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as a promising area for innovation-driven development in the sports tourism sector.</w:t>
      </w:r>
    </w:p>
    <w:p w:rsidR="008D650D" w:rsidRPr="00B64023" w:rsidRDefault="008D650D" w:rsidP="008D650D">
      <w:pPr>
        <w:pStyle w:val="a7"/>
        <w:tabs>
          <w:tab w:val="left" w:pos="567"/>
          <w:tab w:val="left" w:pos="851"/>
          <w:tab w:val="left" w:pos="1134"/>
          <w:tab w:val="left" w:pos="1418"/>
          <w:tab w:val="left" w:pos="1701"/>
        </w:tabs>
        <w:adjustRightInd w:val="0"/>
        <w:snapToGrid w:val="0"/>
        <w:ind w:firstLineChars="200" w:firstLine="440"/>
        <w:jc w:val="both"/>
        <w:rPr>
          <w:rFonts w:ascii="Times New Roman" w:hAnsi="Times New Roman" w:cs="Times New Roman"/>
          <w:lang w:val="en-GB"/>
        </w:rPr>
      </w:pPr>
    </w:p>
    <w:p w:rsidR="008D650D" w:rsidRPr="00B64023" w:rsidRDefault="008D650D" w:rsidP="008D650D">
      <w:pPr>
        <w:pStyle w:val="2"/>
        <w:tabs>
          <w:tab w:val="left" w:pos="567"/>
          <w:tab w:val="left" w:pos="851"/>
          <w:tab w:val="left" w:pos="1134"/>
          <w:tab w:val="left" w:pos="1418"/>
          <w:tab w:val="left" w:pos="1701"/>
        </w:tabs>
        <w:spacing w:before="0" w:line="240" w:lineRule="auto"/>
        <w:jc w:val="thaiDistribute"/>
        <w:rPr>
          <w:rFonts w:ascii="Times New Roman" w:hAnsi="Times New Roman" w:cs="Times New Roman"/>
          <w:color w:val="auto"/>
          <w:sz w:val="22"/>
          <w:szCs w:val="22"/>
          <w:lang w:val="en-GB"/>
        </w:rPr>
      </w:pPr>
      <w:bookmarkStart w:id="2" w:name="_Toc41855842"/>
      <w:r w:rsidRPr="00B64023">
        <w:rPr>
          <w:rFonts w:ascii="Times New Roman" w:hAnsi="Times New Roman" w:cs="Times New Roman"/>
          <w:color w:val="auto"/>
          <w:sz w:val="22"/>
          <w:szCs w:val="22"/>
        </w:rPr>
        <w:t>Objectives</w:t>
      </w:r>
      <w:bookmarkEnd w:id="2"/>
    </w:p>
    <w:p w:rsidR="008D650D" w:rsidRPr="00B64023" w:rsidRDefault="008D650D" w:rsidP="00AC4260">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The objectives of the research are stated as follows. 1) To develop a comprehensive strategy for enhancing family income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through the promotion and development of recreational sports tourism. 2) To evaluate the current status and potential of recreational sports tourism resources in the region. 3) To formulate and refine actionable strategies based on expert feedback and SWOT analysis to ensure the feasibility and effectiveness of recreational sports tourism initiatives in the region.</w:t>
      </w:r>
    </w:p>
    <w:p w:rsidR="008D650D" w:rsidRPr="00B64023" w:rsidRDefault="008D650D" w:rsidP="008D650D">
      <w:pPr>
        <w:tabs>
          <w:tab w:val="left" w:pos="567"/>
          <w:tab w:val="left" w:pos="851"/>
          <w:tab w:val="left" w:pos="1134"/>
          <w:tab w:val="left" w:pos="1418"/>
          <w:tab w:val="left" w:pos="1701"/>
        </w:tabs>
        <w:adjustRightInd w:val="0"/>
        <w:snapToGrid w:val="0"/>
        <w:spacing w:after="0" w:line="240" w:lineRule="auto"/>
        <w:ind w:firstLineChars="200" w:firstLine="440"/>
        <w:jc w:val="both"/>
        <w:rPr>
          <w:rFonts w:ascii="Times New Roman" w:hAnsi="Times New Roman" w:cs="Times New Roman"/>
          <w:lang w:val="en-US" w:eastAsia="zh-CN"/>
        </w:rPr>
      </w:pPr>
    </w:p>
    <w:p w:rsidR="008D650D" w:rsidRPr="00B64023" w:rsidRDefault="008D650D" w:rsidP="008D650D">
      <w:pPr>
        <w:tabs>
          <w:tab w:val="left" w:pos="567"/>
          <w:tab w:val="left" w:pos="851"/>
          <w:tab w:val="left" w:pos="1134"/>
          <w:tab w:val="left" w:pos="1418"/>
          <w:tab w:val="left" w:pos="1701"/>
        </w:tabs>
        <w:spacing w:after="0" w:line="240" w:lineRule="auto"/>
        <w:jc w:val="thaiDistribute"/>
        <w:rPr>
          <w:rFonts w:ascii="Times New Roman" w:hAnsi="Times New Roman" w:cs="Times New Roman"/>
          <w:b/>
          <w:bCs/>
          <w:cs/>
          <w:lang w:val="en-GB"/>
        </w:rPr>
      </w:pPr>
      <w:r w:rsidRPr="00B64023">
        <w:rPr>
          <w:rFonts w:ascii="Times New Roman" w:hAnsi="Times New Roman" w:cs="Times New Roman"/>
          <w:b/>
          <w:bCs/>
        </w:rPr>
        <w:t>Literature review</w:t>
      </w:r>
    </w:p>
    <w:p w:rsidR="008D650D" w:rsidRPr="00B64023" w:rsidRDefault="008D650D" w:rsidP="00AC4260">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lang w:val="en-GB" w:eastAsia="zh-CN"/>
        </w:rPr>
      </w:pPr>
      <w:r w:rsidRPr="00B64023">
        <w:rPr>
          <w:rFonts w:ascii="Times New Roman" w:hAnsi="Times New Roman" w:cs="Times New Roman"/>
          <w:lang w:val="en-GB" w:eastAsia="zh-CN"/>
        </w:rPr>
        <w:t xml:space="preserve">The study of recreational sports tourism has garnered attention from various scholars who explore its multifaceted nature and evolving dynamics. Li (2020) emphasized the inherent flexibility and self-selecting nature of recreational sports tourism, highlighting its connection with activities like hiking, yoga, and mountaineering. This type of tourism focuses on individual preferences, allowing participants to engage in sports at their own pace, which contrasts with high-intensity competitive sports. </w:t>
      </w:r>
      <w:r w:rsidRPr="00B64023">
        <w:rPr>
          <w:rFonts w:ascii="Times New Roman" w:hAnsi="Times New Roman" w:cs="Times New Roman"/>
          <w:lang w:val="en-US" w:eastAsia="zh-CN"/>
        </w:rPr>
        <w:t xml:space="preserve">Wankel and Berger (1990) </w:t>
      </w:r>
      <w:r w:rsidRPr="00B64023">
        <w:rPr>
          <w:rFonts w:ascii="Times New Roman" w:hAnsi="Times New Roman" w:cs="Times New Roman"/>
          <w:lang w:val="en-GB" w:eastAsia="zh-CN"/>
        </w:rPr>
        <w:t xml:space="preserve">further </w:t>
      </w:r>
      <w:r w:rsidR="002A34DB">
        <w:rPr>
          <w:rFonts w:ascii="Times New Roman" w:hAnsi="Times New Roman" w:cs="Times New Roman"/>
          <w:lang w:val="en-GB" w:eastAsia="zh-CN"/>
        </w:rPr>
        <w:t>elaborate</w:t>
      </w:r>
      <w:r w:rsidRPr="00B64023">
        <w:rPr>
          <w:rFonts w:ascii="Times New Roman" w:hAnsi="Times New Roman" w:cs="Times New Roman"/>
          <w:lang w:val="en-GB" w:eastAsia="zh-CN"/>
        </w:rPr>
        <w:t xml:space="preserve"> that recreational sports serve as a vital aspect of modern life, not only promoting physical and mental health but also acting as a means of social interaction and cultural expression. </w:t>
      </w:r>
      <w:r w:rsidRPr="00B64023">
        <w:rPr>
          <w:rFonts w:ascii="Times New Roman" w:hAnsi="Times New Roman" w:cs="Times New Roman"/>
          <w:lang w:val="en-US" w:eastAsia="zh-CN"/>
        </w:rPr>
        <w:t xml:space="preserve">Cooper (1998) and Boyle (2009) </w:t>
      </w:r>
      <w:r w:rsidRPr="00B64023">
        <w:rPr>
          <w:rFonts w:ascii="Times New Roman" w:hAnsi="Times New Roman" w:cs="Times New Roman"/>
          <w:lang w:val="en-GB" w:eastAsia="zh-CN"/>
        </w:rPr>
        <w:t>expanded on this by discussing recreational sports as a cultural phenomenon that embodies freedom and enjoyment, deeply rooted in popular culture and enhancing social civilization.</w:t>
      </w:r>
    </w:p>
    <w:p w:rsidR="008D650D" w:rsidRPr="00B64023" w:rsidRDefault="008D650D" w:rsidP="00AC4260">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lang w:val="en-GB" w:eastAsia="zh-CN"/>
        </w:rPr>
      </w:pPr>
      <w:r w:rsidRPr="00B64023">
        <w:rPr>
          <w:rFonts w:ascii="Times New Roman" w:hAnsi="Times New Roman" w:cs="Times New Roman"/>
          <w:lang w:val="en-GB" w:eastAsia="zh-CN"/>
        </w:rPr>
        <w:t xml:space="preserve">In the broader scope of sports tourism, various scholars have contributed to understanding the economic and social implications of this growing industry. </w:t>
      </w:r>
      <w:proofErr w:type="spellStart"/>
      <w:r w:rsidRPr="00B64023">
        <w:rPr>
          <w:rFonts w:ascii="Times New Roman" w:hAnsi="Times New Roman" w:cs="Times New Roman"/>
          <w:lang w:val="en-US" w:eastAsia="zh-CN"/>
        </w:rPr>
        <w:t>Krajinovic</w:t>
      </w:r>
      <w:proofErr w:type="spellEnd"/>
      <w:r w:rsidRPr="00B64023">
        <w:rPr>
          <w:rFonts w:ascii="Times New Roman" w:hAnsi="Times New Roman" w:cs="Times New Roman"/>
          <w:lang w:val="en-US" w:eastAsia="zh-CN"/>
        </w:rPr>
        <w:t xml:space="preserve"> and </w:t>
      </w:r>
      <w:proofErr w:type="spellStart"/>
      <w:r w:rsidRPr="00B64023">
        <w:rPr>
          <w:rFonts w:ascii="Times New Roman" w:hAnsi="Times New Roman" w:cs="Times New Roman"/>
          <w:lang w:val="en-US" w:eastAsia="zh-CN"/>
        </w:rPr>
        <w:t>Hodak</w:t>
      </w:r>
      <w:proofErr w:type="spellEnd"/>
      <w:r w:rsidRPr="00B64023">
        <w:rPr>
          <w:rFonts w:ascii="Times New Roman" w:hAnsi="Times New Roman" w:cs="Times New Roman"/>
          <w:lang w:val="en-US" w:eastAsia="zh-CN"/>
        </w:rPr>
        <w:t xml:space="preserve"> (2019) </w:t>
      </w:r>
      <w:proofErr w:type="spellStart"/>
      <w:r w:rsidRPr="00B64023">
        <w:rPr>
          <w:rFonts w:ascii="Times New Roman" w:hAnsi="Times New Roman" w:cs="Times New Roman"/>
          <w:lang w:val="en-GB" w:eastAsia="zh-CN"/>
        </w:rPr>
        <w:t>analyzed</w:t>
      </w:r>
      <w:proofErr w:type="spellEnd"/>
      <w:r w:rsidRPr="00B64023">
        <w:rPr>
          <w:rFonts w:ascii="Times New Roman" w:hAnsi="Times New Roman" w:cs="Times New Roman"/>
          <w:lang w:val="en-GB" w:eastAsia="zh-CN"/>
        </w:rPr>
        <w:t xml:space="preserve"> the sports tourism market in Croatia, constructing a sustainable business model that leverages local resources and cultural identity. Similarly, </w:t>
      </w:r>
      <w:proofErr w:type="spellStart"/>
      <w:r w:rsidRPr="00B64023">
        <w:rPr>
          <w:rFonts w:ascii="Times New Roman" w:hAnsi="Times New Roman" w:cs="Times New Roman"/>
          <w:lang w:val="en-US" w:eastAsia="zh-CN"/>
        </w:rPr>
        <w:t>Bouhaouala</w:t>
      </w:r>
      <w:proofErr w:type="spellEnd"/>
      <w:r w:rsidRPr="00B64023">
        <w:rPr>
          <w:rFonts w:ascii="Times New Roman" w:hAnsi="Times New Roman" w:cs="Times New Roman"/>
          <w:lang w:val="en-GB" w:eastAsia="zh-CN"/>
        </w:rPr>
        <w:t xml:space="preserve"> (2022) discussed the ecosystem approach to mountain sports tourism, arguing that the convergence of sport and tourism economic models fosters a unique market dynamic. This integration creates new opportunities for regional development, as highlighted by </w:t>
      </w:r>
      <w:proofErr w:type="spellStart"/>
      <w:r w:rsidRPr="00B64023">
        <w:rPr>
          <w:rFonts w:ascii="Times New Roman" w:hAnsi="Times New Roman" w:cs="Times New Roman"/>
          <w:lang w:val="en-US" w:eastAsia="zh-CN"/>
        </w:rPr>
        <w:t>Pedauga</w:t>
      </w:r>
      <w:proofErr w:type="spellEnd"/>
      <w:r w:rsidRPr="00B64023">
        <w:rPr>
          <w:rFonts w:ascii="Times New Roman" w:hAnsi="Times New Roman" w:cs="Times New Roman"/>
          <w:lang w:val="en-US" w:eastAsia="zh-CN"/>
        </w:rPr>
        <w:t xml:space="preserve"> </w:t>
      </w:r>
      <w:r w:rsidRPr="00B64023">
        <w:rPr>
          <w:rFonts w:ascii="Times New Roman" w:hAnsi="Times New Roman" w:cs="Times New Roman"/>
          <w:lang w:val="en-GB" w:eastAsia="zh-CN"/>
        </w:rPr>
        <w:t>et al. (2022), who assessed the economic contribution of sports tourism events, noting their significant impact on regional GDP and value addition. The works of</w:t>
      </w:r>
      <w:r w:rsidRPr="00B64023">
        <w:rPr>
          <w:rFonts w:ascii="Times New Roman" w:hAnsi="Times New Roman" w:cs="Times New Roman"/>
          <w:lang w:val="en-US" w:eastAsia="zh-CN"/>
        </w:rPr>
        <w:t xml:space="preserve"> </w:t>
      </w:r>
      <w:proofErr w:type="spellStart"/>
      <w:r w:rsidRPr="00B64023">
        <w:rPr>
          <w:rFonts w:ascii="Times New Roman" w:hAnsi="Times New Roman" w:cs="Times New Roman"/>
          <w:lang w:val="en-US" w:eastAsia="zh-CN"/>
        </w:rPr>
        <w:t>Keyim</w:t>
      </w:r>
      <w:proofErr w:type="spellEnd"/>
      <w:r w:rsidRPr="00B64023">
        <w:rPr>
          <w:rFonts w:ascii="Times New Roman" w:hAnsi="Times New Roman" w:cs="Times New Roman"/>
          <w:lang w:val="en-US" w:eastAsia="zh-CN"/>
        </w:rPr>
        <w:t xml:space="preserve"> </w:t>
      </w:r>
      <w:r w:rsidRPr="00B64023">
        <w:rPr>
          <w:rFonts w:ascii="Times New Roman" w:hAnsi="Times New Roman" w:cs="Times New Roman"/>
          <w:lang w:val="en-GB" w:eastAsia="zh-CN"/>
        </w:rPr>
        <w:t>(201</w:t>
      </w:r>
      <w:r w:rsidRPr="00B64023">
        <w:rPr>
          <w:rFonts w:ascii="Times New Roman" w:hAnsi="Times New Roman" w:cs="Times New Roman"/>
          <w:lang w:val="en-US" w:eastAsia="zh-CN"/>
        </w:rPr>
        <w:t>8</w:t>
      </w:r>
      <w:r w:rsidRPr="00B64023">
        <w:rPr>
          <w:rFonts w:ascii="Times New Roman" w:hAnsi="Times New Roman" w:cs="Times New Roman"/>
          <w:lang w:val="en-GB" w:eastAsia="zh-CN"/>
        </w:rPr>
        <w:t xml:space="preserve">) and </w:t>
      </w:r>
      <w:r w:rsidRPr="00B64023">
        <w:rPr>
          <w:rFonts w:ascii="Times New Roman" w:hAnsi="Times New Roman" w:cs="Times New Roman"/>
          <w:lang w:val="en-US" w:eastAsia="zh-CN"/>
        </w:rPr>
        <w:t>Turco et al</w:t>
      </w:r>
      <w:r w:rsidRPr="00B64023">
        <w:rPr>
          <w:rFonts w:ascii="Times New Roman" w:hAnsi="Times New Roman" w:cs="Times New Roman"/>
          <w:lang w:val="en-GB" w:eastAsia="zh-CN"/>
        </w:rPr>
        <w:t xml:space="preserve"> (201</w:t>
      </w:r>
      <w:r w:rsidRPr="00B64023">
        <w:rPr>
          <w:rFonts w:ascii="Times New Roman" w:hAnsi="Times New Roman" w:cs="Times New Roman"/>
          <w:lang w:val="en-US" w:eastAsia="zh-CN"/>
        </w:rPr>
        <w:t>3</w:t>
      </w:r>
      <w:r w:rsidRPr="00B64023">
        <w:rPr>
          <w:rFonts w:ascii="Times New Roman" w:hAnsi="Times New Roman" w:cs="Times New Roman"/>
          <w:lang w:val="en-GB" w:eastAsia="zh-CN"/>
        </w:rPr>
        <w:t>) also underscore the importance of collaborative governance in maximizing the social and economic benefits of sports tourism, especially in rural and complex environments.</w:t>
      </w:r>
    </w:p>
    <w:p w:rsidR="008D650D" w:rsidRPr="00B64023" w:rsidRDefault="008D650D" w:rsidP="00AC4260">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lang w:val="en-GB" w:eastAsia="zh-CN"/>
        </w:rPr>
      </w:pPr>
      <w:r w:rsidRPr="00B64023">
        <w:rPr>
          <w:rFonts w:ascii="Times New Roman" w:hAnsi="Times New Roman" w:cs="Times New Roman"/>
          <w:lang w:val="en-GB" w:eastAsia="zh-CN"/>
        </w:rPr>
        <w:t>Research on the development strategies and challenges within sports tourism reveals the ongoing evolution and potential of this sector. Zhu (2012)</w:t>
      </w:r>
      <w:r w:rsidRPr="00B64023">
        <w:rPr>
          <w:rFonts w:ascii="Times New Roman" w:hAnsi="Times New Roman" w:cs="Times New Roman"/>
          <w:lang w:val="en-US" w:eastAsia="zh-CN"/>
        </w:rPr>
        <w:t xml:space="preserve"> and Zhu (2012) </w:t>
      </w:r>
      <w:r w:rsidRPr="00B64023">
        <w:rPr>
          <w:rFonts w:ascii="Times New Roman" w:hAnsi="Times New Roman" w:cs="Times New Roman"/>
          <w:lang w:val="en-GB" w:eastAsia="zh-CN"/>
        </w:rPr>
        <w:t xml:space="preserve">conducted studies in Yunnan, identifying the strategic importance of leveraging geographic and cultural assets to develop unique recreational sports tourism brands. Moreover, Huang (2016) and </w:t>
      </w:r>
      <w:proofErr w:type="spellStart"/>
      <w:r w:rsidRPr="00B64023">
        <w:rPr>
          <w:rFonts w:ascii="Times New Roman" w:hAnsi="Times New Roman" w:cs="Times New Roman"/>
          <w:lang w:val="en-US" w:eastAsia="zh-CN"/>
        </w:rPr>
        <w:t>Streimikiene</w:t>
      </w:r>
      <w:proofErr w:type="spellEnd"/>
      <w:r w:rsidRPr="00B64023">
        <w:rPr>
          <w:rFonts w:ascii="Times New Roman" w:hAnsi="Times New Roman" w:cs="Times New Roman"/>
          <w:lang w:val="en-GB" w:eastAsia="zh-CN"/>
        </w:rPr>
        <w:t xml:space="preserve"> </w:t>
      </w:r>
      <w:r w:rsidRPr="00B64023">
        <w:rPr>
          <w:rFonts w:ascii="Times New Roman" w:hAnsi="Times New Roman" w:cs="Times New Roman"/>
          <w:lang w:val="en-US" w:eastAsia="zh-CN"/>
        </w:rPr>
        <w:t xml:space="preserve">et al </w:t>
      </w:r>
      <w:r w:rsidRPr="00B64023">
        <w:rPr>
          <w:rFonts w:ascii="Times New Roman" w:hAnsi="Times New Roman" w:cs="Times New Roman"/>
          <w:lang w:val="en-GB" w:eastAsia="zh-CN"/>
        </w:rPr>
        <w:t>(20</w:t>
      </w:r>
      <w:r w:rsidRPr="00B64023">
        <w:rPr>
          <w:rFonts w:ascii="Times New Roman" w:hAnsi="Times New Roman" w:cs="Times New Roman"/>
          <w:lang w:val="en-US" w:eastAsia="zh-CN"/>
        </w:rPr>
        <w:t>21</w:t>
      </w:r>
      <w:r w:rsidRPr="00B64023">
        <w:rPr>
          <w:rFonts w:ascii="Times New Roman" w:hAnsi="Times New Roman" w:cs="Times New Roman"/>
          <w:lang w:val="en-GB" w:eastAsia="zh-CN"/>
        </w:rPr>
        <w:t>) explored the integration of recreational sports with tourism, emphasizing sustainable development and the need for innovative approaches to meet the growing demand for diversified tourism experiences. These studies collectively highlight the promising future of sports tourism, driven by its ability to adapt to changing consumer needs and contribute to regional economic growth. However, they also caution that the field remains in its early stages, requiring further research to fully understand and optimize its development.</w:t>
      </w:r>
    </w:p>
    <w:p w:rsidR="008D650D" w:rsidRPr="00B64023" w:rsidRDefault="008D650D" w:rsidP="00AC4260">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lang w:val="en-GB" w:eastAsia="zh-CN"/>
        </w:rPr>
      </w:pPr>
      <w:r w:rsidRPr="00B64023">
        <w:rPr>
          <w:rFonts w:ascii="Times New Roman" w:hAnsi="Times New Roman" w:cs="Times New Roman"/>
          <w:lang w:val="en-US" w:eastAsia="zh-CN"/>
        </w:rPr>
        <w:t xml:space="preserve">The Literature Review is dedicated to theories, present situations, and developing strategies on leisure sports tourism, and indicates a strong theoretical basis for compiling a conceptual framework of this </w:t>
      </w:r>
      <w:r w:rsidRPr="00B64023">
        <w:rPr>
          <w:rFonts w:ascii="Times New Roman" w:hAnsi="Times New Roman" w:cs="Times New Roman"/>
          <w:lang w:val="en-US" w:eastAsia="zh-CN"/>
        </w:rPr>
        <w:lastRenderedPageBreak/>
        <w:t xml:space="preserve">research. After summarizing the results and shortcomings of existing studies, the document identifies the research objective: developing </w:t>
      </w:r>
      <w:r w:rsidR="002A34DB">
        <w:rPr>
          <w:rFonts w:ascii="Times New Roman" w:hAnsi="Times New Roman" w:cs="Times New Roman"/>
          <w:lang w:val="en-US" w:eastAsia="zh-CN"/>
        </w:rPr>
        <w:t>a</w:t>
      </w:r>
      <w:r w:rsidRPr="00B64023">
        <w:rPr>
          <w:rFonts w:ascii="Times New Roman" w:hAnsi="Times New Roman" w:cs="Times New Roman"/>
          <w:lang w:val="en-US" w:eastAsia="zh-CN"/>
        </w:rPr>
        <w:t xml:space="preserve"> strategy for recreational sports tourism to increase family income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As a result, the conceptual framework is generated (Figure 1), including core constructs from strategy theory, leisure sports tourism theory, and household income, </w:t>
      </w:r>
      <w:r w:rsidR="002A34DB">
        <w:rPr>
          <w:rFonts w:ascii="Times New Roman" w:hAnsi="Times New Roman" w:cs="Times New Roman"/>
          <w:lang w:val="en-US" w:eastAsia="zh-CN"/>
        </w:rPr>
        <w:t>which</w:t>
      </w:r>
      <w:r w:rsidRPr="00B64023">
        <w:rPr>
          <w:rFonts w:ascii="Times New Roman" w:hAnsi="Times New Roman" w:cs="Times New Roman"/>
          <w:lang w:val="en-US" w:eastAsia="zh-CN"/>
        </w:rPr>
        <w:t xml:space="preserve"> is further refined through the SWOT analysis.</w:t>
      </w:r>
    </w:p>
    <w:p w:rsidR="008D650D" w:rsidRPr="00B64023" w:rsidRDefault="008D650D" w:rsidP="008D650D">
      <w:pPr>
        <w:tabs>
          <w:tab w:val="left" w:pos="567"/>
          <w:tab w:val="left" w:pos="851"/>
          <w:tab w:val="left" w:pos="1134"/>
          <w:tab w:val="left" w:pos="1418"/>
          <w:tab w:val="left" w:pos="1701"/>
        </w:tabs>
        <w:adjustRightInd w:val="0"/>
        <w:snapToGrid w:val="0"/>
        <w:spacing w:after="0" w:line="240" w:lineRule="auto"/>
        <w:ind w:firstLineChars="200" w:firstLine="440"/>
        <w:jc w:val="both"/>
        <w:rPr>
          <w:rFonts w:ascii="Times New Roman" w:hAnsi="Times New Roman" w:cs="Times New Roman"/>
          <w:lang w:val="en-GB" w:eastAsia="zh-CN"/>
        </w:rPr>
      </w:pPr>
    </w:p>
    <w:p w:rsidR="008D650D" w:rsidRPr="00B64023" w:rsidRDefault="008D650D" w:rsidP="008D650D">
      <w:pPr>
        <w:tabs>
          <w:tab w:val="left" w:pos="567"/>
          <w:tab w:val="left" w:pos="851"/>
          <w:tab w:val="left" w:pos="1134"/>
          <w:tab w:val="left" w:pos="1418"/>
          <w:tab w:val="left" w:pos="1701"/>
        </w:tabs>
        <w:spacing w:after="0" w:line="240" w:lineRule="auto"/>
        <w:jc w:val="center"/>
        <w:rPr>
          <w:rFonts w:ascii="Times New Roman" w:hAnsi="Times New Roman" w:cs="Times New Roman"/>
          <w:b/>
          <w:bCs/>
          <w:lang w:val="en-US" w:eastAsia="zh-CN"/>
        </w:rPr>
      </w:pPr>
      <w:r w:rsidRPr="00B64023">
        <w:rPr>
          <w:rFonts w:ascii="Times New Roman" w:hAnsi="Times New Roman" w:cs="Times New Roman"/>
          <w:noProof/>
        </w:rPr>
        <w:drawing>
          <wp:inline distT="0" distB="0" distL="0" distR="0" wp14:anchorId="6D71CD44" wp14:editId="41DC8C89">
            <wp:extent cx="1631315" cy="2540635"/>
            <wp:effectExtent l="0" t="0" r="6985" b="0"/>
            <wp:docPr id="2104184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84602" name="图片 1"/>
                    <pic:cNvPicPr>
                      <a:picLocks noChangeAspect="1"/>
                    </pic:cNvPicPr>
                  </pic:nvPicPr>
                  <pic:blipFill>
                    <a:blip r:embed="rId8"/>
                    <a:stretch>
                      <a:fillRect/>
                    </a:stretch>
                  </pic:blipFill>
                  <pic:spPr>
                    <a:xfrm>
                      <a:off x="0" y="0"/>
                      <a:ext cx="1648534" cy="2568092"/>
                    </a:xfrm>
                    <a:prstGeom prst="rect">
                      <a:avLst/>
                    </a:prstGeom>
                  </pic:spPr>
                </pic:pic>
              </a:graphicData>
            </a:graphic>
          </wp:inline>
        </w:drawing>
      </w:r>
    </w:p>
    <w:p w:rsidR="008D650D" w:rsidRPr="00B64023" w:rsidRDefault="008D650D" w:rsidP="008D650D">
      <w:pPr>
        <w:tabs>
          <w:tab w:val="left" w:pos="567"/>
          <w:tab w:val="left" w:pos="851"/>
          <w:tab w:val="left" w:pos="1134"/>
          <w:tab w:val="left" w:pos="1418"/>
          <w:tab w:val="left" w:pos="1701"/>
        </w:tabs>
        <w:adjustRightInd w:val="0"/>
        <w:snapToGrid w:val="0"/>
        <w:spacing w:after="0" w:line="240" w:lineRule="auto"/>
        <w:ind w:firstLineChars="200" w:firstLine="442"/>
        <w:jc w:val="center"/>
        <w:rPr>
          <w:rFonts w:ascii="Times New Roman" w:hAnsi="Times New Roman" w:cs="Times New Roman"/>
          <w:lang w:val="en-US" w:eastAsia="zh-CN"/>
        </w:rPr>
      </w:pPr>
      <w:r w:rsidRPr="00AC4260">
        <w:rPr>
          <w:rFonts w:ascii="Times New Roman" w:hAnsi="Times New Roman" w:cs="Times New Roman"/>
          <w:b/>
          <w:bCs/>
          <w:lang w:val="en-US" w:eastAsia="zh-CN"/>
        </w:rPr>
        <w:t>Figure 1</w:t>
      </w:r>
      <w:r w:rsidRPr="00B64023">
        <w:rPr>
          <w:rFonts w:ascii="Times New Roman" w:hAnsi="Times New Roman" w:cs="Times New Roman"/>
          <w:lang w:val="en-US" w:eastAsia="zh-CN"/>
        </w:rPr>
        <w:t xml:space="preserve"> Conceptual Framework for Strategy Development in Recreational Sport Tourism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China.</w:t>
      </w:r>
    </w:p>
    <w:p w:rsidR="008D650D" w:rsidRPr="00B64023" w:rsidRDefault="008D650D" w:rsidP="008D650D">
      <w:pPr>
        <w:tabs>
          <w:tab w:val="left" w:pos="567"/>
          <w:tab w:val="left" w:pos="851"/>
          <w:tab w:val="left" w:pos="1134"/>
          <w:tab w:val="left" w:pos="1418"/>
          <w:tab w:val="left" w:pos="1701"/>
        </w:tabs>
        <w:spacing w:after="0" w:line="240" w:lineRule="auto"/>
        <w:jc w:val="center"/>
        <w:rPr>
          <w:rFonts w:ascii="Times New Roman" w:hAnsi="Times New Roman" w:cs="Times New Roman"/>
          <w:lang w:val="en-US" w:eastAsia="zh-CN"/>
        </w:rPr>
      </w:pPr>
    </w:p>
    <w:p w:rsidR="008D650D" w:rsidRPr="00B64023" w:rsidRDefault="008D650D" w:rsidP="008D650D">
      <w:pPr>
        <w:tabs>
          <w:tab w:val="left" w:pos="567"/>
          <w:tab w:val="left" w:pos="851"/>
          <w:tab w:val="left" w:pos="1134"/>
          <w:tab w:val="left" w:pos="1418"/>
          <w:tab w:val="left" w:pos="1701"/>
        </w:tabs>
        <w:spacing w:after="0" w:line="240" w:lineRule="auto"/>
        <w:jc w:val="thaiDistribute"/>
        <w:rPr>
          <w:rFonts w:ascii="Times New Roman" w:hAnsi="Times New Roman" w:cs="Times New Roman"/>
          <w:lang w:val="en-US" w:eastAsia="zh-CN"/>
        </w:rPr>
      </w:pPr>
      <w:bookmarkStart w:id="3" w:name="_Toc41855857"/>
      <w:r w:rsidRPr="00B64023">
        <w:rPr>
          <w:rFonts w:ascii="Times New Roman" w:hAnsi="Times New Roman" w:cs="Times New Roman"/>
          <w:b/>
          <w:bCs/>
        </w:rPr>
        <w:t>M</w:t>
      </w:r>
      <w:r w:rsidRPr="00B64023">
        <w:rPr>
          <w:rFonts w:ascii="Times New Roman" w:hAnsi="Times New Roman" w:cs="Times New Roman"/>
          <w:b/>
          <w:bCs/>
          <w:cs/>
        </w:rPr>
        <w:t>ethodology</w:t>
      </w:r>
      <w:bookmarkEnd w:id="3"/>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5"/>
        <w:jc w:val="thaiDistribute"/>
        <w:rPr>
          <w:rFonts w:ascii="Times New Roman" w:hAnsi="Times New Roman" w:cs="Times New Roman"/>
          <w:b/>
          <w:bCs/>
          <w:lang w:val="en-US" w:eastAsia="zh-CN"/>
        </w:rPr>
      </w:pPr>
      <w:r w:rsidRPr="00B64023">
        <w:rPr>
          <w:rFonts w:ascii="Times New Roman" w:hAnsi="Times New Roman" w:cs="Times New Roman"/>
          <w:b/>
          <w:bCs/>
          <w:lang w:val="en-US" w:eastAsia="zh-CN"/>
        </w:rPr>
        <w:t>Participants</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The study population consisted of 1 million residents of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and 40 million general tourists. To ensure the representativeness of the sample, the stratified sampling method was used</w:t>
      </w:r>
      <w:r w:rsidR="002A34DB">
        <w:rPr>
          <w:rFonts w:ascii="Times New Roman" w:hAnsi="Times New Roman" w:cs="Times New Roman"/>
          <w:lang w:val="en-US" w:eastAsia="zh-CN"/>
        </w:rPr>
        <w:t>,</w:t>
      </w:r>
      <w:r w:rsidRPr="00B64023">
        <w:rPr>
          <w:rFonts w:ascii="Times New Roman" w:hAnsi="Times New Roman" w:cs="Times New Roman"/>
          <w:lang w:val="en-US" w:eastAsia="zh-CN"/>
        </w:rPr>
        <w:t xml:space="preserve"> and the sampling formula of Krejci and </w:t>
      </w:r>
      <w:r w:rsidR="002A34DB">
        <w:rPr>
          <w:rFonts w:ascii="Times New Roman" w:hAnsi="Times New Roman" w:cs="Times New Roman"/>
          <w:lang w:val="en-US" w:eastAsia="zh-CN"/>
        </w:rPr>
        <w:t>Morgan</w:t>
      </w:r>
      <w:r w:rsidRPr="00B64023">
        <w:rPr>
          <w:rFonts w:ascii="Times New Roman" w:hAnsi="Times New Roman" w:cs="Times New Roman"/>
          <w:lang w:val="en-US" w:eastAsia="zh-CN"/>
        </w:rPr>
        <w:t xml:space="preserve"> (1970) was followed. The sample drawn from the population consisted of 132 residents (which included scenic spot employees) and 278 tourists who participated in the questionnaire, of which an additional 11 (6 scenic spot employees marked as M1-M6 and 5 nearby residents marked as R1-R5) were selected as interviewees to be interviewed out of the 132 residents.</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5"/>
        <w:jc w:val="thaiDistribute"/>
        <w:rPr>
          <w:rFonts w:ascii="Times New Roman" w:hAnsi="Times New Roman" w:cs="Times New Roman"/>
          <w:b/>
          <w:bCs/>
          <w:lang w:val="en-US" w:eastAsia="zh-CN"/>
        </w:rPr>
      </w:pPr>
      <w:r w:rsidRPr="00B64023">
        <w:rPr>
          <w:rFonts w:ascii="Times New Roman" w:hAnsi="Times New Roman" w:cs="Times New Roman"/>
          <w:b/>
          <w:bCs/>
          <w:lang w:val="en-US" w:eastAsia="zh-CN"/>
        </w:rPr>
        <w:t>Research Design</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The research process in this study primarily employed a Research and Development (R&amp;D) methodology, which was divided into four major steps: Research (R1), Development (D1), Research (R2), and Development (D2) (Figure 2). </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Step 1: The initial phase of the research (R1) focused on studying the current status of recreational sport tourism resources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Sichuan Province. The study first identified a sample of 500 individuals and conducted data collection using a comprehensive questionnaire that covered basic information, sport tourism resources, tourist satisfaction, and economic development. The questionnaire was meticulously designed and tested for validity and reliability.</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Step 2: The second phase of the research (D1) focused on developing a strategy to enhance recreational sport tourism resources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The main goal was to create a strategy that would boost the local economy and family income while promoting cultural integration and sustainability. Key elements of this phase included highlighting </w:t>
      </w:r>
      <w:proofErr w:type="spellStart"/>
      <w:r w:rsidRPr="00B64023">
        <w:rPr>
          <w:rFonts w:ascii="Times New Roman" w:hAnsi="Times New Roman" w:cs="Times New Roman"/>
          <w:lang w:val="en-US" w:eastAsia="zh-CN"/>
        </w:rPr>
        <w:t>Ganzi's</w:t>
      </w:r>
      <w:proofErr w:type="spellEnd"/>
      <w:r w:rsidRPr="00B64023">
        <w:rPr>
          <w:rFonts w:ascii="Times New Roman" w:hAnsi="Times New Roman" w:cs="Times New Roman"/>
          <w:lang w:val="en-US" w:eastAsia="zh-CN"/>
        </w:rPr>
        <w:t xml:space="preserve"> unique cultural and historical aspects in tourism activities, promoting family-oriented sports tourism, improving infrastructure, and partnering with local businesses. The strategy also incorporated eco-friendly initiatives, community training programs, and a feedback system to ensure continuous improvement in tourism services.</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lang w:val="en-US" w:eastAsia="zh-CN"/>
        </w:rPr>
      </w:pPr>
      <w:r w:rsidRPr="00B64023">
        <w:rPr>
          <w:rFonts w:ascii="Times New Roman" w:hAnsi="Times New Roman" w:cs="Times New Roman"/>
          <w:lang w:val="en-US" w:eastAsia="zh-CN"/>
        </w:rPr>
        <w:lastRenderedPageBreak/>
        <w:t>Step 3: The third phase (R2) required an evaluation of the feasibility and effectiveness of the proposed recreational sport tourism strategy. We assembled a panel of nine experts to conduct a rigorous assessment of the draft strategy developed in the D1 phase. The expert evaluation process involved a series of structured discussions and feedback sessions, where the experts provided insights into the strategy's potential impact on increasing family income, its alignment with local cultural and environmental sustainability, and its implementation feasibility.</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Step 4: The final phase (D2) focused on revising and finalizing the recreational sport tourism strategy based on the expert feedback obtained in the R2 phase. The strategy underwent comprehensive revisions, incorporating the experts' recommendations to ensure it was both thorough and practical. The resulting strategy became a well-rounded plan for enhancing recreational sport tourism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promoting sustainable economic growth, and improving the overall quality of life for residents. This final strategy represents the culmination of the R&amp;D process.</w:t>
      </w:r>
    </w:p>
    <w:p w:rsidR="008D650D" w:rsidRPr="00B64023" w:rsidRDefault="008D650D" w:rsidP="008D650D">
      <w:pPr>
        <w:tabs>
          <w:tab w:val="left" w:pos="567"/>
          <w:tab w:val="left" w:pos="851"/>
          <w:tab w:val="left" w:pos="1134"/>
          <w:tab w:val="left" w:pos="1418"/>
          <w:tab w:val="left" w:pos="1701"/>
        </w:tabs>
        <w:adjustRightInd w:val="0"/>
        <w:snapToGrid w:val="0"/>
        <w:spacing w:after="0" w:line="240" w:lineRule="auto"/>
        <w:ind w:firstLineChars="200" w:firstLine="442"/>
        <w:jc w:val="both"/>
        <w:rPr>
          <w:rFonts w:ascii="Times New Roman" w:hAnsi="Times New Roman" w:cs="Times New Roman"/>
          <w:b/>
          <w:bCs/>
          <w:lang w:val="en-US" w:eastAsia="zh-CN"/>
        </w:rPr>
      </w:pP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5"/>
        <w:jc w:val="thaiDistribute"/>
        <w:rPr>
          <w:rFonts w:ascii="Times New Roman" w:hAnsi="Times New Roman" w:cs="Times New Roman"/>
          <w:lang w:val="en-US" w:eastAsia="zh-CN"/>
        </w:rPr>
      </w:pPr>
      <w:r w:rsidRPr="00B64023">
        <w:rPr>
          <w:rFonts w:ascii="Times New Roman" w:hAnsi="Times New Roman" w:cs="Times New Roman"/>
          <w:b/>
          <w:bCs/>
          <w:lang w:val="en-US" w:eastAsia="zh-CN"/>
        </w:rPr>
        <w:t>Research Instruments</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The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Local Residents Socioeconomic and Sports Tourism Impact Survey (GLRSTIS) and the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Recreational Sports Tourism Participants Survey (GRSTPS) were used as the primary tools for data collection, with GLRSTIS specifically designed to assess the relevant conditions of residents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and GRSTPS focused on evaluating tourists. We reviewed and analyzed literature, concepts, theories, and research related to the enhancement of sports tourism resources. Based on these findings, the two questionnaires were designed to include four sections: basic information, sports tourism resources, tourist satisfaction, and economic development. The drafts were reviewed by three experts and revised according to their suggestions, and both passed the Item Objective Consistency (IOC) test. Additionally, we invited other participants for a preliminary trial to check their reliability, and the results showed Cronbach's alpha values of 0.87 and 0.82, respectively. 2) The interview outlines for the 11 participants were finalized through a comprehensive process of literature review, mentorship, and expert testing to ensure reliability and validity. The final interview outlines included the following key questions: direct and indirect economic benefits, employment and income growth, room for improvement, household economic impacts, positive impacts and challenges, personal involvement in tourism activities, and suggestions for improvement. 3) SWOT analysis is a model established for market competition, where S, W, O, and T represent strengths, weaknesses, opportunities, and threats, respectively. S and W pertain to internal factors, while O and T relate to external factors. This paper utilizes SWOT analysis in conjunction with data collected from questionnaires and issues reflected in the data to analyze the internal and external environments of the development of recreational sports tourism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The strengths, weaknesses, opportunities, and threats are individually assessed, and corresponding strategies for the development of recreational sports tourism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are proposed based on the SWOT analysis.</w:t>
      </w:r>
    </w:p>
    <w:p w:rsidR="008D650D" w:rsidRPr="00B64023" w:rsidRDefault="008D650D" w:rsidP="008D650D">
      <w:pPr>
        <w:tabs>
          <w:tab w:val="left" w:pos="567"/>
          <w:tab w:val="left" w:pos="851"/>
          <w:tab w:val="left" w:pos="1134"/>
          <w:tab w:val="left" w:pos="1418"/>
          <w:tab w:val="left" w:pos="1701"/>
        </w:tabs>
        <w:adjustRightInd w:val="0"/>
        <w:snapToGrid w:val="0"/>
        <w:spacing w:after="0" w:line="240" w:lineRule="auto"/>
        <w:ind w:firstLineChars="200" w:firstLine="440"/>
        <w:jc w:val="both"/>
        <w:rPr>
          <w:rFonts w:ascii="Times New Roman" w:hAnsi="Times New Roman" w:cs="Times New Roman"/>
          <w:lang w:val="en-US" w:eastAsia="zh-CN"/>
        </w:rPr>
      </w:pP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5"/>
        <w:jc w:val="thaiDistribute"/>
        <w:rPr>
          <w:rFonts w:ascii="Times New Roman" w:hAnsi="Times New Roman" w:cs="Times New Roman"/>
          <w:b/>
          <w:bCs/>
          <w:lang w:val="en-US" w:eastAsia="zh-CN"/>
        </w:rPr>
      </w:pPr>
      <w:r w:rsidRPr="00B64023">
        <w:rPr>
          <w:rFonts w:ascii="Times New Roman" w:hAnsi="Times New Roman" w:cs="Times New Roman"/>
          <w:b/>
          <w:bCs/>
          <w:lang w:val="en-US" w:eastAsia="zh-CN"/>
        </w:rPr>
        <w:t xml:space="preserve">Data </w:t>
      </w:r>
      <w:r w:rsidR="002A34DB">
        <w:rPr>
          <w:rFonts w:ascii="Times New Roman" w:hAnsi="Times New Roman" w:cs="Times New Roman"/>
          <w:b/>
          <w:bCs/>
          <w:lang w:val="en-US" w:eastAsia="zh-CN"/>
        </w:rPr>
        <w:t>Collection</w:t>
      </w:r>
      <w:r w:rsidRPr="00B64023">
        <w:rPr>
          <w:rFonts w:ascii="Times New Roman" w:hAnsi="Times New Roman" w:cs="Times New Roman"/>
          <w:b/>
          <w:bCs/>
          <w:lang w:val="en-US" w:eastAsia="zh-CN"/>
        </w:rPr>
        <w:t xml:space="preserve"> and Analysis</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The primary source of data was a questionnaire survey. The questionnaire was created using </w:t>
      </w:r>
      <w:proofErr w:type="spellStart"/>
      <w:r w:rsidRPr="00B64023">
        <w:rPr>
          <w:rFonts w:ascii="Times New Roman" w:hAnsi="Times New Roman" w:cs="Times New Roman"/>
          <w:lang w:val="en-US" w:eastAsia="zh-CN"/>
        </w:rPr>
        <w:t>Questionstar</w:t>
      </w:r>
      <w:proofErr w:type="spellEnd"/>
      <w:r w:rsidRPr="00B64023">
        <w:rPr>
          <w:rFonts w:ascii="Times New Roman" w:hAnsi="Times New Roman" w:cs="Times New Roman"/>
          <w:lang w:val="en-US" w:eastAsia="zh-CN"/>
        </w:rPr>
        <w:t xml:space="preserve">, with QR codes generated and distributed via WeChat and on-site. Data collection took place from October to December 2023 at various scenic spots and administrative offices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The completed questionnaires were collected, checked, and the valid responses were analyzed. Data analysis was conducted using SPSS software, including descriptive statistics, correlation analysis, and regression analysis, to address the research questions.</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5"/>
        <w:jc w:val="thaiDistribute"/>
        <w:rPr>
          <w:rFonts w:ascii="Times New Roman" w:hAnsi="Times New Roman" w:cs="Times New Roman"/>
          <w:b/>
          <w:bCs/>
          <w:lang w:val="en-US" w:eastAsia="zh-CN"/>
        </w:rPr>
      </w:pPr>
      <w:r w:rsidRPr="00B64023">
        <w:rPr>
          <w:rFonts w:ascii="Times New Roman" w:hAnsi="Times New Roman" w:cs="Times New Roman"/>
          <w:b/>
          <w:bCs/>
          <w:lang w:val="en-US" w:eastAsia="zh-CN"/>
        </w:rPr>
        <w:t>Ethical Approval</w:t>
      </w:r>
    </w:p>
    <w:p w:rsidR="008D650D" w:rsidRPr="00B64023" w:rsidRDefault="008D650D" w:rsidP="00D030CA">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lang w:val="en-US" w:eastAsia="zh-CN"/>
        </w:rPr>
      </w:pPr>
      <w:r w:rsidRPr="00B64023">
        <w:rPr>
          <w:rFonts w:ascii="Times New Roman" w:hAnsi="Times New Roman" w:cs="Times New Roman"/>
          <w:lang w:val="en-US" w:eastAsia="zh-CN"/>
        </w:rPr>
        <w:t>Participants were informed about the study, gave their consent, and their privacy was protected. Participation was voluntary, and they could withdraw at any time.</w:t>
      </w:r>
    </w:p>
    <w:p w:rsidR="008D650D" w:rsidRPr="00B64023" w:rsidRDefault="008D650D" w:rsidP="008D650D">
      <w:pPr>
        <w:tabs>
          <w:tab w:val="left" w:pos="567"/>
          <w:tab w:val="left" w:pos="851"/>
          <w:tab w:val="left" w:pos="1134"/>
          <w:tab w:val="left" w:pos="1418"/>
          <w:tab w:val="left" w:pos="1701"/>
        </w:tabs>
        <w:spacing w:after="0" w:line="240" w:lineRule="auto"/>
        <w:jc w:val="thaiDistribute"/>
        <w:rPr>
          <w:rFonts w:ascii="Times New Roman" w:hAnsi="Times New Roman" w:cs="Times New Roman"/>
          <w:b/>
          <w:bCs/>
          <w:lang w:val="en-GB"/>
        </w:rPr>
      </w:pPr>
    </w:p>
    <w:p w:rsidR="008D650D" w:rsidRPr="00B64023" w:rsidRDefault="008D650D" w:rsidP="008D650D">
      <w:pPr>
        <w:pStyle w:val="ab"/>
        <w:tabs>
          <w:tab w:val="left" w:pos="567"/>
          <w:tab w:val="left" w:pos="851"/>
          <w:tab w:val="left" w:pos="1134"/>
          <w:tab w:val="left" w:pos="1418"/>
          <w:tab w:val="left" w:pos="1701"/>
        </w:tabs>
        <w:spacing w:after="0" w:line="240" w:lineRule="auto"/>
        <w:ind w:left="0"/>
        <w:jc w:val="thaiDistribute"/>
        <w:rPr>
          <w:rFonts w:ascii="Times New Roman" w:hAnsi="Times New Roman" w:cs="Times New Roman"/>
          <w:b/>
          <w:bCs/>
        </w:rPr>
      </w:pPr>
      <w:r w:rsidRPr="00B64023">
        <w:rPr>
          <w:rFonts w:ascii="Times New Roman" w:hAnsi="Times New Roman" w:cs="Times New Roman"/>
          <w:b/>
          <w:bCs/>
        </w:rPr>
        <w:t>R</w:t>
      </w:r>
      <w:r w:rsidRPr="00B64023">
        <w:rPr>
          <w:rFonts w:ascii="Times New Roman" w:hAnsi="Times New Roman" w:cs="Times New Roman"/>
          <w:b/>
          <w:bCs/>
          <w:cs/>
        </w:rPr>
        <w:t>esults</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6" w:firstLine="565"/>
        <w:jc w:val="thaiDistribute"/>
        <w:rPr>
          <w:rFonts w:ascii="Times New Roman" w:hAnsi="Times New Roman" w:cs="Times New Roman"/>
          <w:b/>
          <w:bCs/>
          <w:cs/>
          <w:lang w:val="en-US" w:eastAsia="zh-CN"/>
        </w:rPr>
      </w:pPr>
      <w:r w:rsidRPr="00B64023">
        <w:rPr>
          <w:rFonts w:ascii="Times New Roman" w:hAnsi="Times New Roman" w:cs="Times New Roman"/>
          <w:b/>
          <w:bCs/>
          <w:cs/>
          <w:lang w:val="en-US" w:eastAsia="zh-CN"/>
        </w:rPr>
        <w:t>Results</w:t>
      </w:r>
      <w:r w:rsidRPr="00B64023">
        <w:rPr>
          <w:rFonts w:ascii="Times New Roman" w:hAnsi="Times New Roman" w:cs="Times New Roman"/>
          <w:b/>
          <w:bCs/>
          <w:lang w:val="en-US" w:eastAsia="zh-CN"/>
        </w:rPr>
        <w:t xml:space="preserve"> of </w:t>
      </w:r>
      <w:r w:rsidR="002A34DB">
        <w:rPr>
          <w:rFonts w:ascii="Times New Roman" w:hAnsi="Times New Roman" w:cs="Times New Roman"/>
          <w:b/>
          <w:bCs/>
          <w:lang w:val="en-US" w:eastAsia="zh-CN"/>
        </w:rPr>
        <w:t xml:space="preserve">the </w:t>
      </w:r>
      <w:r w:rsidRPr="00B64023">
        <w:rPr>
          <w:rFonts w:ascii="Times New Roman" w:hAnsi="Times New Roman" w:cs="Times New Roman"/>
          <w:b/>
          <w:bCs/>
          <w:cs/>
          <w:lang w:val="en-US" w:eastAsia="zh-CN"/>
        </w:rPr>
        <w:t>Questionnaire</w:t>
      </w:r>
    </w:p>
    <w:p w:rsidR="008D650D" w:rsidRPr="00B64023" w:rsidRDefault="008D650D" w:rsidP="003053F7">
      <w:pPr>
        <w:numPr>
          <w:ilvl w:val="0"/>
          <w:numId w:val="1"/>
        </w:numPr>
        <w:tabs>
          <w:tab w:val="left" w:pos="567"/>
          <w:tab w:val="left" w:pos="851"/>
          <w:tab w:val="left" w:pos="1134"/>
          <w:tab w:val="left" w:pos="1418"/>
          <w:tab w:val="left" w:pos="1701"/>
        </w:tabs>
        <w:adjustRightInd w:val="0"/>
        <w:snapToGrid w:val="0"/>
        <w:spacing w:after="0" w:line="240" w:lineRule="auto"/>
        <w:ind w:firstLineChars="256" w:firstLine="565"/>
        <w:jc w:val="thaiDistribute"/>
        <w:rPr>
          <w:rFonts w:ascii="Times New Roman" w:hAnsi="Times New Roman" w:cs="Times New Roman"/>
          <w:b/>
          <w:bCs/>
          <w:cs/>
          <w:lang w:val="en-US" w:eastAsia="zh-CN"/>
        </w:rPr>
      </w:pPr>
      <w:r w:rsidRPr="00B64023">
        <w:rPr>
          <w:rFonts w:ascii="Times New Roman" w:hAnsi="Times New Roman" w:cs="Times New Roman"/>
          <w:b/>
          <w:bCs/>
          <w:lang w:val="en-US" w:eastAsia="zh-CN"/>
        </w:rPr>
        <w:t>L</w:t>
      </w:r>
      <w:r w:rsidRPr="00B64023">
        <w:rPr>
          <w:rFonts w:ascii="Times New Roman" w:hAnsi="Times New Roman" w:cs="Times New Roman"/>
          <w:b/>
          <w:bCs/>
          <w:cs/>
          <w:lang w:val="en-GB" w:eastAsia="zh-CN"/>
        </w:rPr>
        <w:t xml:space="preserve">ocal </w:t>
      </w:r>
      <w:r w:rsidRPr="00B64023">
        <w:rPr>
          <w:rFonts w:ascii="Times New Roman" w:hAnsi="Times New Roman" w:cs="Times New Roman"/>
          <w:b/>
          <w:bCs/>
          <w:lang w:val="en-US" w:eastAsia="zh-CN"/>
        </w:rPr>
        <w:t>R</w:t>
      </w:r>
      <w:r w:rsidRPr="00B64023">
        <w:rPr>
          <w:rFonts w:ascii="Times New Roman" w:hAnsi="Times New Roman" w:cs="Times New Roman"/>
          <w:b/>
          <w:bCs/>
          <w:cs/>
          <w:lang w:val="en-GB" w:eastAsia="zh-CN"/>
        </w:rPr>
        <w:t>esidents</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cs/>
          <w:lang w:val="en-US" w:eastAsia="zh-CN"/>
        </w:rPr>
      </w:pPr>
      <w:r w:rsidRPr="00B64023">
        <w:rPr>
          <w:rFonts w:ascii="Times New Roman" w:hAnsi="Times New Roman" w:cs="Times New Roman"/>
          <w:cs/>
          <w:lang w:val="en-US" w:eastAsia="zh-CN"/>
        </w:rPr>
        <w:lastRenderedPageBreak/>
        <w:t xml:space="preserve">The data </w:t>
      </w:r>
      <w:r w:rsidR="002A34DB">
        <w:rPr>
          <w:rFonts w:ascii="Times New Roman" w:hAnsi="Times New Roman" w:cs="Times New Roman"/>
          <w:lang w:val="en-US" w:eastAsia="zh-CN"/>
        </w:rPr>
        <w:t>from</w:t>
      </w:r>
      <w:r w:rsidRPr="00B64023">
        <w:rPr>
          <w:rFonts w:ascii="Times New Roman" w:hAnsi="Times New Roman" w:cs="Times New Roman"/>
          <w:cs/>
          <w:lang w:val="en-US" w:eastAsia="zh-CN"/>
        </w:rPr>
        <w:t xml:space="preserve"> </w:t>
      </w:r>
      <w:r w:rsidR="002A34DB">
        <w:rPr>
          <w:rFonts w:ascii="Times New Roman" w:hAnsi="Times New Roman" w:cs="Times New Roman"/>
          <w:lang w:val="en-US" w:eastAsia="zh-CN"/>
        </w:rPr>
        <w:t xml:space="preserve">the </w:t>
      </w:r>
      <w:r w:rsidRPr="00B64023">
        <w:rPr>
          <w:rFonts w:ascii="Times New Roman" w:hAnsi="Times New Roman" w:cs="Times New Roman"/>
          <w:cs/>
          <w:lang w:val="en-US" w:eastAsia="zh-CN"/>
        </w:rPr>
        <w:t>questionnaire</w:t>
      </w:r>
      <w:r w:rsidRPr="00B64023">
        <w:rPr>
          <w:rFonts w:ascii="Times New Roman" w:hAnsi="Times New Roman" w:cs="Times New Roman"/>
          <w:lang w:val="en-US" w:eastAsia="zh-CN"/>
        </w:rPr>
        <w:t xml:space="preserve"> from r</w:t>
      </w:r>
      <w:r w:rsidRPr="00B64023">
        <w:rPr>
          <w:rFonts w:ascii="Times New Roman" w:hAnsi="Times New Roman" w:cs="Times New Roman"/>
          <w:cs/>
          <w:lang w:val="en-GB" w:eastAsia="zh-CN"/>
        </w:rPr>
        <w:t>esidents</w:t>
      </w:r>
      <w:r w:rsidRPr="00B64023">
        <w:rPr>
          <w:rFonts w:ascii="Times New Roman" w:hAnsi="Times New Roman" w:cs="Times New Roman"/>
          <w:lang w:val="en-US" w:eastAsia="zh-CN"/>
        </w:rPr>
        <w:t xml:space="preserve"> </w:t>
      </w:r>
      <w:r w:rsidRPr="00B64023">
        <w:rPr>
          <w:rFonts w:ascii="Times New Roman" w:hAnsi="Times New Roman" w:cs="Times New Roman"/>
          <w:cs/>
          <w:lang w:val="en-US" w:eastAsia="zh-CN"/>
        </w:rPr>
        <w:t>provides valuable insights into the demographic and socioeconomic profile of Ganzi residents impacted by recreational sports tourism. With a male majority (68.94%) and nearly half of the respondents aged between 19 and 35 years, the demographic structure suggests that younger and middle-aged adults constitute a significant portion of the population involved in or affected by tourism activities. Employment patterns reveal that many residents are engaged in general staff roles (20.45%) or self-employed positions within scenic areas (18.94%), pointing to an economy reliant on basic service jobs rather than specialized or high-skill roles. This occupational distribution indicates a dependency on tourism for income, as these positions are directly linked to tourist influx. The income bracket data further supports this link, showing that most residents fall within a middle-income range, with 26.52% earning between 2,001–4,000 CNY and 21.21% in the 6,001–8,000 CNY range. Such statistics highlight the direct contribution of tourism to the local economy, sustaining a steady income for a large portion of the community.</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cs/>
          <w:lang w:val="en-US" w:eastAsia="zh-CN"/>
        </w:rPr>
      </w:pPr>
      <w:r w:rsidRPr="00B64023">
        <w:rPr>
          <w:rFonts w:ascii="Times New Roman" w:hAnsi="Times New Roman" w:cs="Times New Roman"/>
          <w:cs/>
          <w:lang w:val="en-US" w:eastAsia="zh-CN"/>
        </w:rPr>
        <w:t>The economic impact of sports tourism on household income is overwhelmingly positive, with 86.36% of residents acknowledging an increase in their earnings due to tourism-related activities, while 51.52% have observed a consistent upward trend in household income. This indicates that sports tourism acts as a significant economic driver, providing residents with enhanced financial stability and growth opportunities. The data underscores the importance of this sector in sustaining livelihoods and boosting family income, demonstrating its role as a key contributor to economic well-being in the region. Furthermore, the majority of residents (52.27%) have chosen to live in the area for its recreational amenities, indicating the influence of tourism not only as an economic force but also as a lifestyle factor that attracts and retains residents. The high percentage of residents who benefit financially from tourism emphasizes the sector’s role in promoting local economic health.</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cs/>
          <w:lang w:val="en-US" w:eastAsia="zh-CN"/>
        </w:rPr>
      </w:pPr>
      <w:r w:rsidRPr="00B64023">
        <w:rPr>
          <w:rFonts w:ascii="Times New Roman" w:hAnsi="Times New Roman" w:cs="Times New Roman"/>
          <w:cs/>
          <w:lang w:val="en-US" w:eastAsia="zh-CN"/>
        </w:rPr>
        <w:t>Residents’ awareness and perception of the sports tourism sector are also notably high, with 35.61% fully aware of sports tourism and an additional 50.76% familiar with it. This level of awareness aligns with residents’ generally positive view of the market, where 76.52% recognize it as an established and beneficial industry. The data suggests that sports tourism has fostered a sense of community identity and pride, making residents more invested in its success. Additionally, 42.42% of residents have comprehensive knowledge of Ganzi Prefecture's attractions, which may encourage community members to promote local tourism actively. This widespread awareness and positive perception are vital for the sustainability and continued growth of sports tourism, as it ensures that residents see the industry’s value and contribute to its enhancement.</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cs/>
          <w:lang w:val="en-US" w:eastAsia="zh-CN"/>
        </w:rPr>
      </w:pPr>
      <w:r w:rsidRPr="00B64023">
        <w:rPr>
          <w:rFonts w:ascii="Times New Roman" w:hAnsi="Times New Roman" w:cs="Times New Roman"/>
          <w:cs/>
          <w:lang w:val="en-US" w:eastAsia="zh-CN"/>
        </w:rPr>
        <w:t>Despite the substantial economic and social benefits, concerns about ecological impact reveal challenges to sustainable tourism development. While sports tourism has strengthened external community connections (M=3.68, SD=1.28), broadened funding sources (M=3.66, SD=1.32), and improved living atmosphere (M=3.61, SD=1.27), there is notable worry over environmental degradation, with ecological damage scoring relatively low (M=3.42, SD=1.4) among the impacts. This tension highlights the need for a balanced approach that maximizes economic benefits while minimizing environmental risks. Tourism infrastructure and environmental management should thus be prioritized to protect natural resources, ensuring long-term sustainability. The above results clarify how sports tourism contributes positively to the local economy and social cohesion, while also underscoring the need for strategies that address environmental sustainability in Ganzi.</w:t>
      </w:r>
    </w:p>
    <w:p w:rsidR="008D650D" w:rsidRPr="00B64023" w:rsidRDefault="008D650D" w:rsidP="003053F7">
      <w:pPr>
        <w:numPr>
          <w:ilvl w:val="0"/>
          <w:numId w:val="1"/>
        </w:numPr>
        <w:tabs>
          <w:tab w:val="left" w:pos="567"/>
          <w:tab w:val="left" w:pos="851"/>
          <w:tab w:val="left" w:pos="1134"/>
          <w:tab w:val="left" w:pos="1418"/>
          <w:tab w:val="left" w:pos="1701"/>
        </w:tabs>
        <w:adjustRightInd w:val="0"/>
        <w:snapToGrid w:val="0"/>
        <w:spacing w:after="0" w:line="240" w:lineRule="auto"/>
        <w:ind w:firstLineChars="256" w:firstLine="565"/>
        <w:jc w:val="thaiDistribute"/>
        <w:rPr>
          <w:rFonts w:ascii="Times New Roman" w:hAnsi="Times New Roman" w:cs="Times New Roman"/>
          <w:b/>
          <w:bCs/>
          <w:cs/>
          <w:lang w:val="en-US" w:eastAsia="zh-CN"/>
        </w:rPr>
      </w:pPr>
      <w:r w:rsidRPr="00B64023">
        <w:rPr>
          <w:rFonts w:ascii="Times New Roman" w:hAnsi="Times New Roman" w:cs="Times New Roman"/>
          <w:b/>
          <w:bCs/>
          <w:lang w:val="en-US" w:eastAsia="zh-CN"/>
        </w:rPr>
        <w:t>Tourists</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6" w:firstLine="563"/>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The demographic analysis of tourists participating in recreational sports tourism in Ganzi reveals a predominance of young adults and middle-aged individuals, with 56.47% of participants being male and the largest age group (33.09%) falling between 19 and 25 years. This age range suggests that the appeal of recreational sports tourism is particularly strong among younger, active adults, while a notable 23.02% fall within the 36-45 age bracket, further indicating its attraction for a mature demographic as well. Monthly income data shows that 33.81% of participants earn between RMB 5,000-10,000, highlighting that this tourism segment appeals to individuals in moderate-to-higher income brackets. Educationally, most tourists (51.44%) hold college or undergraduate degrees, suggesting that a well-educated </w:t>
      </w:r>
      <w:r w:rsidRPr="00B64023">
        <w:rPr>
          <w:rFonts w:ascii="Times New Roman" w:hAnsi="Times New Roman" w:cs="Times New Roman"/>
          <w:cs/>
          <w:lang w:val="en-US" w:eastAsia="zh-CN"/>
        </w:rPr>
        <w:lastRenderedPageBreak/>
        <w:t>demographic is drawn to this form of tourism, potentially due to greater disposable income and awareness of leisure options. The internet serves as the primary source of information (36.69%) about these activities, emphasizing the importance of digital platforms in promoting tourism. Half of the participants cite the combination of sports and tourism as their primary travel motivator, pointing to the growing interest in integrating physical activity with leisure pursuits.</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An examination of tourist participation patterns and preferences indicates a strong social element in recreational sports tourism, with 49.64% of respondents traveling with groups of eight or more. Additionally, 49.64% of tourists favor short stays of 2-3 days, showing a preference for brief but immersive experiences. Spending patterns reveal that most tourists (57.91%) spend less than 1,000 RMB, suggesting that the tourism offerings in Ganzi are affordable, which may make the destination accessible to a broader audience. The primary expense incurred is for accommodation (45.32%), underlining the significance of the local hospitality industry in capturing tourist expenditure. The appeal of Ganzi’s combination of sports and tourism is highlighted by 64.39% of tourists choosing it for this unique blend, with high satisfaction levels reported by 72.3% of participants who find the experience enjoyable. The overall impression of Ganzi</w:t>
      </w:r>
      <w:r w:rsidRPr="00B64023">
        <w:rPr>
          <w:rFonts w:ascii="Times New Roman" w:hAnsi="Times New Roman" w:cs="Times New Roman"/>
          <w:lang w:val="en-US" w:eastAsia="zh-CN"/>
        </w:rPr>
        <w:t>’</w:t>
      </w:r>
      <w:r w:rsidRPr="00B64023">
        <w:rPr>
          <w:rFonts w:ascii="Times New Roman" w:hAnsi="Times New Roman" w:cs="Times New Roman"/>
          <w:cs/>
          <w:lang w:val="en-US" w:eastAsia="zh-CN"/>
        </w:rPr>
        <w:t>s development is positive, with 44.6% of tourists rating it as excellent, demonstrating strong potential for future growth in recreational sports tourism.</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Tourist satisfaction levels underscore the strengths and areas for improvement within Ganzi’s recreational sports tourism. Satisfaction is high regarding public rest areas (43.88%) and service quality from tourism practitioners (43.17%), indicating that facilities and customer service are well-received. Transportation access also receives high satisfaction (43.53%), which is crucial in a region dependent on tourism traffic. However, project security and personalized services require attention, as 16.55% and 11.87% of respondents</w:t>
      </w:r>
      <w:r w:rsidR="002A34DB">
        <w:rPr>
          <w:rFonts w:ascii="Times New Roman" w:hAnsi="Times New Roman" w:cs="Times New Roman"/>
          <w:lang w:val="en-US" w:eastAsia="zh-CN"/>
        </w:rPr>
        <w:t>,</w:t>
      </w:r>
      <w:r w:rsidRPr="00B64023">
        <w:rPr>
          <w:rFonts w:ascii="Times New Roman" w:hAnsi="Times New Roman" w:cs="Times New Roman"/>
          <w:cs/>
          <w:lang w:val="en-US" w:eastAsia="zh-CN"/>
        </w:rPr>
        <w:t xml:space="preserve"> respectively</w:t>
      </w:r>
      <w:r w:rsidR="00AA4D64">
        <w:rPr>
          <w:rFonts w:ascii="Times New Roman" w:hAnsi="Times New Roman" w:cs="Times New Roman"/>
          <w:lang w:val="en-US" w:eastAsia="zh-CN"/>
        </w:rPr>
        <w:t>,</w:t>
      </w:r>
      <w:r w:rsidRPr="00B64023">
        <w:rPr>
          <w:rFonts w:ascii="Times New Roman" w:hAnsi="Times New Roman" w:cs="Times New Roman"/>
          <w:cs/>
          <w:lang w:val="en-US" w:eastAsia="zh-CN"/>
        </w:rPr>
        <w:t xml:space="preserve"> expressed strong dissatisfaction in these areas. These findings suggest that while the overall tourist experience is positive, there are specific areas where enhancing security measures and offering more customized service options could improve tourist satisfaction.</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The detailed analysis of satisfaction ratings highlights specific aspects of the tourist experience. Accessibility to recreational sports projects (M=3.77, SD=1.21) stands out as one of the most positively rated areas, indicating ease of access as a key contributor to a satisfying experience. Similarly, dining conditions (M=3.76, SD=1.21) and transport and parking accessibility (M=3.74, SD=1.10) are also highly valued, suggesting that logistical elements significantly enhance the tourism experience in Ganzi. Conversely, the maintenance of order at events (M=3.54, SD=1.18) and the comprehensiveness of services (M=3.53, SD=1.19) scored lower, pointing to potential gaps in event management and service offerings. These lower scores indicate areas where targeted improvements could further enhance the overall quality of recreational sports tourism in Ganzi, making it a more competitive and attractive destination for diverse tourist profiles.</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8"/>
        <w:jc w:val="thaiDistribute"/>
        <w:rPr>
          <w:rFonts w:ascii="Times New Roman" w:hAnsi="Times New Roman" w:cs="Times New Roman"/>
          <w:b/>
          <w:bCs/>
          <w:cs/>
          <w:lang w:val="en-US" w:eastAsia="zh-CN"/>
        </w:rPr>
      </w:pPr>
      <w:r w:rsidRPr="00B64023">
        <w:rPr>
          <w:rFonts w:ascii="Times New Roman" w:hAnsi="Times New Roman" w:cs="Times New Roman"/>
          <w:b/>
          <w:bCs/>
          <w:cs/>
          <w:lang w:val="en-US" w:eastAsia="zh-CN"/>
        </w:rPr>
        <w:t>Results</w:t>
      </w:r>
      <w:r w:rsidRPr="00B64023">
        <w:rPr>
          <w:rFonts w:ascii="Times New Roman" w:hAnsi="Times New Roman" w:cs="Times New Roman"/>
          <w:b/>
          <w:bCs/>
          <w:lang w:val="en-US" w:eastAsia="zh-CN"/>
        </w:rPr>
        <w:t xml:space="preserve"> of </w:t>
      </w:r>
      <w:r w:rsidR="00AA4D64">
        <w:rPr>
          <w:rFonts w:ascii="Times New Roman" w:hAnsi="Times New Roman" w:cs="Times New Roman"/>
          <w:b/>
          <w:bCs/>
          <w:lang w:val="en-US" w:eastAsia="zh-CN"/>
        </w:rPr>
        <w:t xml:space="preserve">the </w:t>
      </w:r>
      <w:r w:rsidRPr="00B64023">
        <w:rPr>
          <w:rFonts w:ascii="Times New Roman" w:hAnsi="Times New Roman" w:cs="Times New Roman"/>
          <w:b/>
          <w:bCs/>
          <w:cs/>
          <w:lang w:val="en-US" w:eastAsia="zh-CN"/>
        </w:rPr>
        <w:t>Interview</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Q1: What are the direct and indirect economic benefits that the development of recreational and sports tourism has brought to the scenic spots in Ganzi?</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M1, R2: Increased ticket revenue, more jobs.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M2, R1, R5: Boosted local sales, farmers' income.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M3, R3: Extra revenue from sponsorship, stronger tourism ecosystem.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M4, R5: Improved accommodations, better business environment.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M5, R4: Increased international visitors, long-term cultural and economic benefits.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M6, R1: Improved sports facilities, attracted high-spending tourists.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Q2: How has recreational and sports tourism contributed to the employment and income growth of residents?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M1, R1: Job creation, training, </w:t>
      </w:r>
      <w:r w:rsidR="00AA4D64">
        <w:rPr>
          <w:rFonts w:ascii="Times New Roman" w:hAnsi="Times New Roman" w:cs="Times New Roman"/>
          <w:lang w:val="en-US" w:eastAsia="zh-CN"/>
        </w:rPr>
        <w:t xml:space="preserve">and </w:t>
      </w:r>
      <w:r w:rsidRPr="00B64023">
        <w:rPr>
          <w:rFonts w:ascii="Times New Roman" w:hAnsi="Times New Roman" w:cs="Times New Roman"/>
          <w:cs/>
          <w:lang w:val="en-US" w:eastAsia="zh-CN"/>
        </w:rPr>
        <w:t xml:space="preserve">small businesses.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M2, R2: Security, cleaning jobs, more entertainment options.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M3, R3: Boosted local business, income through promotion.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M4, R4: Microloans, tourism businesses.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M5, R2: International tourists, English training.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lastRenderedPageBreak/>
        <w:t xml:space="preserve">M6, R5: Poverty alleviation, stable income.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Q3: What room for improvement or innovative strategies do you see in the management of scenic spots to enhance the positive impact on the household economy?</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M1, R3: Family-friendly programs, packages, and discounts.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M2, R2: Family lodging, local experience projects, tourism festivals.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M3, R4: Family sports training courses like rock climbing.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M4, R5: Improve infrastructure, build rest areas and play facilities.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M5, R1: Family photography contests, talent shows, custom tours.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M6, R4: Explore local culture through handicrafts and food tastings.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GB" w:eastAsia="zh-CN"/>
        </w:rPr>
      </w:pPr>
      <w:r w:rsidRPr="00B64023">
        <w:rPr>
          <w:rFonts w:ascii="Times New Roman" w:hAnsi="Times New Roman" w:cs="Times New Roman"/>
          <w:cs/>
          <w:lang w:val="en-GB" w:eastAsia="zh-CN"/>
        </w:rPr>
        <w:t>Q4: How has your household's financial situation changed since the rise of recreational and sports tourism?</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GB" w:eastAsia="zh-CN"/>
        </w:rPr>
      </w:pPr>
      <w:r w:rsidRPr="00B64023">
        <w:rPr>
          <w:rFonts w:ascii="Times New Roman" w:hAnsi="Times New Roman" w:cs="Times New Roman"/>
          <w:cs/>
          <w:lang w:val="en-GB" w:eastAsia="zh-CN"/>
        </w:rPr>
        <w:t xml:space="preserve">M1, M2: Increased tourist numbers, more income from side businesses like restaurants and shops.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GB" w:eastAsia="zh-CN"/>
        </w:rPr>
      </w:pPr>
      <w:r w:rsidRPr="00B64023">
        <w:rPr>
          <w:rFonts w:ascii="Times New Roman" w:hAnsi="Times New Roman" w:cs="Times New Roman"/>
          <w:cs/>
          <w:lang w:val="en-GB" w:eastAsia="zh-CN"/>
        </w:rPr>
        <w:t>M3: Higher stall fees, indirect economic benefits</w:t>
      </w:r>
      <w:r w:rsidR="00AA4D64">
        <w:rPr>
          <w:rFonts w:ascii="Times New Roman" w:hAnsi="Times New Roman" w:cs="Times New Roman"/>
          <w:lang w:val="en-GB" w:eastAsia="zh-CN"/>
        </w:rPr>
        <w:t>,</w:t>
      </w:r>
      <w:r w:rsidRPr="00B64023">
        <w:rPr>
          <w:rFonts w:ascii="Times New Roman" w:hAnsi="Times New Roman" w:cs="Times New Roman"/>
          <w:cs/>
          <w:lang w:val="en-GB" w:eastAsia="zh-CN"/>
        </w:rPr>
        <w:t xml:space="preserve"> raised household consumption.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GB" w:eastAsia="zh-CN"/>
        </w:rPr>
      </w:pPr>
      <w:r w:rsidRPr="00B64023">
        <w:rPr>
          <w:rFonts w:ascii="Times New Roman" w:hAnsi="Times New Roman" w:cs="Times New Roman"/>
          <w:cs/>
          <w:lang w:val="en-GB" w:eastAsia="zh-CN"/>
        </w:rPr>
        <w:t>M4, M5: Longer tourist stays, higher income from B&amp;Bs</w:t>
      </w:r>
      <w:r w:rsidR="00AA4D64">
        <w:rPr>
          <w:rFonts w:ascii="Times New Roman" w:hAnsi="Times New Roman" w:cs="Times New Roman"/>
          <w:lang w:val="en-GB" w:eastAsia="zh-CN"/>
        </w:rPr>
        <w:t>,</w:t>
      </w:r>
      <w:r w:rsidRPr="00B64023">
        <w:rPr>
          <w:rFonts w:ascii="Times New Roman" w:hAnsi="Times New Roman" w:cs="Times New Roman"/>
          <w:cs/>
          <w:lang w:val="en-GB" w:eastAsia="zh-CN"/>
        </w:rPr>
        <w:t xml:space="preserve"> and stable employment.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GB" w:eastAsia="zh-CN"/>
        </w:rPr>
      </w:pPr>
      <w:r w:rsidRPr="00B64023">
        <w:rPr>
          <w:rFonts w:ascii="Times New Roman" w:hAnsi="Times New Roman" w:cs="Times New Roman"/>
          <w:cs/>
          <w:lang w:val="en-GB" w:eastAsia="zh-CN"/>
        </w:rPr>
        <w:t xml:space="preserve">M6: New income from selling agricultural products online.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GB" w:eastAsia="zh-CN"/>
        </w:rPr>
      </w:pPr>
      <w:r w:rsidRPr="00B64023">
        <w:rPr>
          <w:rFonts w:ascii="Times New Roman" w:hAnsi="Times New Roman" w:cs="Times New Roman"/>
          <w:cs/>
          <w:lang w:val="en-GB" w:eastAsia="zh-CN"/>
        </w:rPr>
        <w:t xml:space="preserve">R1, R2, R3, R4: Opened small businesses, worked as guides, sold souvenirs, leading to stable income growth.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GB" w:eastAsia="zh-CN"/>
        </w:rPr>
      </w:pPr>
      <w:r w:rsidRPr="00B64023">
        <w:rPr>
          <w:rFonts w:ascii="Times New Roman" w:hAnsi="Times New Roman" w:cs="Times New Roman"/>
          <w:cs/>
          <w:lang w:val="en-GB" w:eastAsia="zh-CN"/>
        </w:rPr>
        <w:t xml:space="preserve">R5: Local job opportunities have improved family well-being and community prosperity.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Q5: What positive impacts do you think recreational sports tourism has had on the local community?</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M1, R5: Increased income and more jobs in service industries.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M2, R4: Boosted popularity, cultural exchange, and visibility of the area.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M3, R3: Promoted environmental protection and improved the ecosystem.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M4, R5: Upgraded infrastructure like roads and public facilities.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M6, R2: Strengthened community pride and brought economic benefits.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Q6: As a local resident, are you involved in business activities related to recreational and sports tourism?</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M1, M3: Support operations in catering, accommodation, and event planning.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M2, R1, R2: Involved in organizing sports events like hiking and bike races.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M3, R2: Manage catering and accommodation, including B&amp;Bs for tourists.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M4, R4: Promote sports tourism and boost business for souvenir shops.</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Q7: What suggestions do you have for the government or scenic area management to better utilize recreational and sports tourism to promote the local family economy?</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M1, M2, R3: Strengthen cooperation with local families in providing accommodation, catering, and organizing activities.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M3, R1, R2: Improve infrastructure and provide tourism training, promote local handicrafts.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M4, R5: Promote 'green tourism' and develop sports tourism routes with local families.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M3, M5, R1, R4: Offer opportunities for locals to be guides or provide rental equipment. </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M6, R1, R5: Use social media for promotion, showcase local culture, and establish feedback mechanisms.</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 xml:space="preserve">The interviews were conducted in-depth with a total of 11 local residents and were organized around three main questions: first, did the 12 strategies have an impact on household economic income? Second, which three strategies had the greatest impact on improving household economic income? Third, after implementation, which strategy had the most significant effect on improving household economic income? Based on the results of the interviews, all interviewees agreed that the strategies had a positive effect on improving the household income of Ganzi residents, but the intensity of the effect and the time effect varied. Some strategies, such as the promotion of ethnic traditional sports tourism and the development of innovative sports tourism products, are considered to have far-reaching long-term impacts in terms of cultural heritage and community development, however, they are slightly less effective in the short term in directly boosting household income. In contrast, strategies that are directly related to attracting tourists and marketing, especially by boosting the number of tourists and increasing the level of </w:t>
      </w:r>
      <w:r w:rsidRPr="00B64023">
        <w:rPr>
          <w:rFonts w:ascii="Times New Roman" w:hAnsi="Times New Roman" w:cs="Times New Roman"/>
          <w:cs/>
          <w:lang w:val="en-US" w:eastAsia="zh-CN"/>
        </w:rPr>
        <w:lastRenderedPageBreak/>
        <w:t>tourist spending, are considered to have a more direct and significant effect on improving residents' incomes. Overall, the implementation of these strategies not only boosted the overall income of the scenic spots, but also led to the prosperity of the neighboring service industries such as catering and lodging, which further increased local employment opportunities and improved the economic situation of the residents.</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Based on the feedback from 11 residents, the three strategies considered most effective were: promoting traditional ethnic sports tourism programs, developing innovative sports tourism products, and innovating sports tourism brands to enhance market competitiveness. Residents noted that the development of innovative sports tourism products helped to attract a younger group of tourists, especially those interested in outdoor sports and adventure activities. These new products not only increase the number of tourists, but also bring in more consumer spending, which directly enhances local economic returns. For example, some households have gained additional sources of income by operating tourism-related businesses such as bed and breakfasts and small restaurants. In addition, innovative and differentiated sports tourism products have enabled Ganzi to stand out in the highly competitive tourism market, raising the region's profile and market appeal. In particular, residents cited that these programs have generated long-term visitor traffic, which in turn has created sustained financial gains for those households involved in developing the innovative products. However, residents also felt that the long-term benefits of these innovative products may require further policy support and wider marketing before they can be fully realized. As for which strategy had the most significant effect on boosting household income, residents generally agreed that the promotion of traditional ethnic sports tourism programs had the most impact. This strategy makes full use of the rich local ethnic cultural resources and attracts tourists interested in ethnic customs and experiences, which not only brings direct economic benefits to families operating traditional ethnic crafts and sports experience programs, but also greatly extends the length of stay of tourists and further promotes the economic prosperity of scenic spots and the surrounding areas. This form of tourism centered on culture and sports has become an important driver of household income growth.</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8"/>
        <w:jc w:val="thaiDistribute"/>
        <w:rPr>
          <w:rFonts w:ascii="Times New Roman" w:hAnsi="Times New Roman" w:cs="Times New Roman"/>
          <w:b/>
          <w:bCs/>
          <w:cs/>
          <w:lang w:val="en-GB" w:eastAsia="zh-CN"/>
        </w:rPr>
      </w:pPr>
      <w:r w:rsidRPr="00B64023">
        <w:rPr>
          <w:rFonts w:ascii="Times New Roman" w:hAnsi="Times New Roman" w:cs="Times New Roman"/>
          <w:b/>
          <w:bCs/>
          <w:cs/>
          <w:lang w:val="en-US" w:eastAsia="zh-CN"/>
        </w:rPr>
        <w:t>Results</w:t>
      </w:r>
      <w:r w:rsidRPr="00B64023">
        <w:rPr>
          <w:rFonts w:ascii="Times New Roman" w:hAnsi="Times New Roman" w:cs="Times New Roman"/>
          <w:b/>
          <w:bCs/>
          <w:lang w:val="en-US" w:eastAsia="zh-CN"/>
        </w:rPr>
        <w:t xml:space="preserve"> of </w:t>
      </w:r>
      <w:r w:rsidRPr="00B64023">
        <w:rPr>
          <w:rFonts w:ascii="Times New Roman" w:hAnsi="Times New Roman" w:cs="Times New Roman"/>
          <w:b/>
          <w:bCs/>
          <w:cs/>
          <w:lang w:val="en-US" w:eastAsia="zh-CN"/>
        </w:rPr>
        <w:t>SWOT</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cs/>
          <w:lang w:val="en-US" w:eastAsia="zh-CN"/>
        </w:rPr>
        <w:t xml:space="preserve"> is endowed with rich natural resources, a strong national identity, and diverse sports tourism offerings. The area benefits from improved transportation, strong policy support, and a well-established traditional tourism market. The region also has high community participation, a strong brand influence, and progressively improving infrastructure, which together provide a robust foundation for economic development through tourism.</w:t>
      </w: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t>Despite these strengths, Ganzi faces several challenges. The sports tourism products are relatively limited, lacking in diversity and high value-added options. Some scenic spots suffer from inconvenient transportation and inadequate facilities. There is a shortage of professional sports tourism management and service personnel. Additionally, the economic level is relatively low, with limited financial investment in the sector, compounded by insufficient marketing and branding efforts.</w:t>
      </w:r>
    </w:p>
    <w:p w:rsidR="008D650D" w:rsidRPr="00B64023" w:rsidRDefault="008D650D" w:rsidP="008D650D">
      <w:pPr>
        <w:tabs>
          <w:tab w:val="left" w:pos="567"/>
          <w:tab w:val="left" w:pos="851"/>
          <w:tab w:val="left" w:pos="1134"/>
          <w:tab w:val="left" w:pos="1418"/>
          <w:tab w:val="left" w:pos="1701"/>
        </w:tabs>
        <w:adjustRightInd w:val="0"/>
        <w:snapToGrid w:val="0"/>
        <w:spacing w:after="0" w:line="240" w:lineRule="auto"/>
        <w:ind w:firstLineChars="200" w:firstLine="440"/>
        <w:jc w:val="both"/>
        <w:rPr>
          <w:rFonts w:ascii="Times New Roman" w:hAnsi="Times New Roman" w:cs="Times New Roman"/>
          <w:cs/>
          <w:lang w:val="en-US" w:eastAsia="zh-CN"/>
        </w:rPr>
      </w:pPr>
    </w:p>
    <w:p w:rsidR="008D650D" w:rsidRPr="00B64023" w:rsidRDefault="008D650D" w:rsidP="003053F7">
      <w:pPr>
        <w:tabs>
          <w:tab w:val="left" w:pos="567"/>
          <w:tab w:val="left" w:pos="851"/>
          <w:tab w:val="left" w:pos="1134"/>
          <w:tab w:val="left" w:pos="1418"/>
          <w:tab w:val="left" w:pos="1701"/>
        </w:tabs>
        <w:adjustRightInd w:val="0"/>
        <w:snapToGrid w:val="0"/>
        <w:spacing w:after="0" w:line="240" w:lineRule="auto"/>
        <w:jc w:val="center"/>
        <w:rPr>
          <w:rFonts w:ascii="Times New Roman" w:hAnsi="Times New Roman" w:cs="Times New Roman"/>
          <w:b/>
          <w:bCs/>
          <w:cs/>
          <w:lang w:val="en-US" w:eastAsia="zh-CN"/>
        </w:rPr>
      </w:pPr>
      <w:r w:rsidRPr="00B64023">
        <w:rPr>
          <w:rFonts w:ascii="Times New Roman" w:hAnsi="Times New Roman" w:cs="Times New Roman"/>
          <w:b/>
          <w:bCs/>
          <w:noProof/>
          <w:cs/>
          <w:lang w:val="en-US" w:eastAsia="zh-CN"/>
        </w:rPr>
        <w:drawing>
          <wp:inline distT="0" distB="0" distL="114300" distR="114300" wp14:anchorId="45082DB9" wp14:editId="65CEF6C2">
            <wp:extent cx="4941976" cy="1759527"/>
            <wp:effectExtent l="0" t="0" r="0" b="0"/>
            <wp:docPr id="80" name="图片 80" descr="【并列关系图】简约棱形商务企业宣传模板SWOT分析_单页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并列关系图】简约棱形商务企业宣传模板SWOT分析_单页_01"/>
                    <pic:cNvPicPr>
                      <a:picLocks noChangeAspect="1"/>
                    </pic:cNvPicPr>
                  </pic:nvPicPr>
                  <pic:blipFill>
                    <a:blip r:embed="rId9"/>
                    <a:srcRect l="-2045" t="23933" r="32" b="11498"/>
                    <a:stretch>
                      <a:fillRect/>
                    </a:stretch>
                  </pic:blipFill>
                  <pic:spPr>
                    <a:xfrm>
                      <a:off x="0" y="0"/>
                      <a:ext cx="4952063" cy="1763118"/>
                    </a:xfrm>
                    <a:prstGeom prst="rect">
                      <a:avLst/>
                    </a:prstGeom>
                  </pic:spPr>
                </pic:pic>
              </a:graphicData>
            </a:graphic>
          </wp:inline>
        </w:drawing>
      </w:r>
    </w:p>
    <w:p w:rsidR="008D650D" w:rsidRPr="003053F7" w:rsidRDefault="008D650D" w:rsidP="008D650D">
      <w:pPr>
        <w:tabs>
          <w:tab w:val="left" w:pos="567"/>
          <w:tab w:val="left" w:pos="851"/>
          <w:tab w:val="left" w:pos="1134"/>
          <w:tab w:val="left" w:pos="1418"/>
          <w:tab w:val="left" w:pos="1701"/>
        </w:tabs>
        <w:spacing w:after="0" w:line="240" w:lineRule="auto"/>
        <w:jc w:val="center"/>
        <w:rPr>
          <w:rFonts w:ascii="Times New Roman" w:eastAsia="SimSun" w:hAnsi="Times New Roman" w:cs="Times New Roman"/>
          <w:cs/>
          <w:lang w:val="en-US" w:eastAsia="zh-CN" w:bidi="ar"/>
        </w:rPr>
      </w:pPr>
      <w:r w:rsidRPr="00B64023">
        <w:rPr>
          <w:rFonts w:ascii="Times New Roman" w:hAnsi="Times New Roman" w:cs="Times New Roman"/>
          <w:b/>
          <w:bCs/>
          <w:lang w:val="en-US" w:eastAsia="zh-CN"/>
        </w:rPr>
        <w:t xml:space="preserve">Figure </w:t>
      </w:r>
      <w:r w:rsidR="003053F7">
        <w:rPr>
          <w:rFonts w:ascii="Times New Roman" w:hAnsi="Times New Roman" w:cs="Times New Roman"/>
          <w:b/>
          <w:bCs/>
          <w:lang w:val="en-US" w:eastAsia="zh-CN"/>
        </w:rPr>
        <w:t>2</w:t>
      </w:r>
      <w:r w:rsidRPr="00B64023">
        <w:rPr>
          <w:rFonts w:ascii="Times New Roman" w:hAnsi="Times New Roman" w:cs="Times New Roman"/>
          <w:b/>
          <w:bCs/>
          <w:lang w:val="en-US" w:eastAsia="zh-CN"/>
        </w:rPr>
        <w:t xml:space="preserve"> </w:t>
      </w:r>
      <w:r w:rsidRPr="003053F7">
        <w:rPr>
          <w:rFonts w:ascii="Times New Roman" w:eastAsia="SimSun" w:hAnsi="Times New Roman" w:cs="Times New Roman"/>
          <w:lang w:val="en-US" w:eastAsia="zh-CN" w:bidi="ar"/>
        </w:rPr>
        <w:t xml:space="preserve">SWOT Analysis Summary for </w:t>
      </w:r>
      <w:proofErr w:type="spellStart"/>
      <w:r w:rsidRPr="003053F7">
        <w:rPr>
          <w:rFonts w:ascii="Times New Roman" w:eastAsia="SimSun" w:hAnsi="Times New Roman" w:cs="Times New Roman"/>
          <w:lang w:val="en-US" w:eastAsia="zh-CN" w:bidi="ar"/>
        </w:rPr>
        <w:t>Ganzi's</w:t>
      </w:r>
      <w:proofErr w:type="spellEnd"/>
      <w:r w:rsidRPr="003053F7">
        <w:rPr>
          <w:rFonts w:ascii="Times New Roman" w:eastAsia="SimSun" w:hAnsi="Times New Roman" w:cs="Times New Roman"/>
          <w:lang w:val="en-US" w:eastAsia="zh-CN" w:bidi="ar"/>
        </w:rPr>
        <w:t xml:space="preserve"> Sports Tourism Impact</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en-US" w:eastAsia="zh-CN"/>
        </w:rPr>
        <w:lastRenderedPageBreak/>
        <w:t xml:space="preserve">There are significant opportunities for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cs/>
          <w:lang w:val="en-US" w:eastAsia="zh-CN"/>
        </w:rPr>
        <w:t xml:space="preserve"> to grow its sports tourism sector. Rising health awareness is driving market demand, and national and local governments continue to introduce supportive policies. The further improvement of transportation infrastructure will enhance accessibility. Developing new sports tourism products using advanced technologies, strengthening regional cooperation, and increasing the visibility of Ganzi through brand-name sports events are all avenues for growth. The trend towards quality and personalized tourism also presents a chance for economic diversification.</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ind w:firstLineChars="257" w:firstLine="565"/>
        <w:jc w:val="thaiDistribute"/>
        <w:rPr>
          <w:rFonts w:ascii="Times New Roman" w:hAnsi="Times New Roman" w:cs="Times New Roman"/>
          <w:lang w:val="en-US" w:eastAsia="zh-CN"/>
        </w:rPr>
      </w:pPr>
      <w:r w:rsidRPr="00B64023">
        <w:rPr>
          <w:rFonts w:ascii="Times New Roman" w:hAnsi="Times New Roman" w:cs="Times New Roman"/>
          <w:cs/>
          <w:lang w:val="en-US" w:eastAsia="zh-CN"/>
        </w:rPr>
        <w:t xml:space="preserve">However, Ganzi faces external threats that could impede its growth. The region is in a competitive market with neighboring areas that also offer rich sports tourism resources. Natural disasters like earthquakes and landslides pose significant risks, while macroeconomic fluctuations could affect tourists' willingness to travel. Policy changes could introduce uncertainty, and balancing economic development with environmental protection is a persistent challenge. </w:t>
      </w:r>
      <w:bookmarkStart w:id="4" w:name="_GoBack"/>
      <w:bookmarkEnd w:id="4"/>
      <w:r w:rsidRPr="00B64023">
        <w:rPr>
          <w:rFonts w:ascii="Times New Roman" w:hAnsi="Times New Roman" w:cs="Times New Roman"/>
          <w:cs/>
          <w:lang w:val="en-US" w:eastAsia="zh-CN"/>
        </w:rPr>
        <w:t>Additionally, the rapid change in tourist preferences requires constant innovation to remain relevant.</w:t>
      </w:r>
      <w:r w:rsidRPr="00B64023">
        <w:rPr>
          <w:rFonts w:ascii="Times New Roman" w:hAnsi="Times New Roman" w:cs="Times New Roman"/>
          <w:lang w:val="en-US" w:eastAsia="zh-CN"/>
        </w:rPr>
        <w:t xml:space="preserve"> Figure 2. presents the results of the SWOT analysis of the economic impact of leisure and sports tourism on households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ind w:firstLineChars="257" w:firstLine="568"/>
        <w:jc w:val="thaiDistribute"/>
        <w:rPr>
          <w:rFonts w:ascii="Times New Roman" w:hAnsi="Times New Roman" w:cs="Times New Roman"/>
          <w:lang w:val="en-US" w:eastAsia="zh-CN"/>
        </w:rPr>
      </w:pPr>
      <w:r w:rsidRPr="00B64023">
        <w:rPr>
          <w:rFonts w:ascii="Times New Roman" w:hAnsi="Times New Roman" w:cs="Times New Roman"/>
          <w:b/>
          <w:bCs/>
          <w:cs/>
          <w:lang w:val="en-US" w:eastAsia="zh-CN"/>
        </w:rPr>
        <w:t>Results</w:t>
      </w:r>
      <w:r w:rsidRPr="00B64023">
        <w:rPr>
          <w:rFonts w:ascii="Times New Roman" w:hAnsi="Times New Roman" w:cs="Times New Roman"/>
          <w:b/>
          <w:bCs/>
          <w:lang w:val="en-US" w:eastAsia="zh-CN"/>
        </w:rPr>
        <w:t xml:space="preserve"> of </w:t>
      </w:r>
      <w:r w:rsidRPr="00B64023">
        <w:rPr>
          <w:rFonts w:ascii="Times New Roman" w:eastAsia="SimSun" w:hAnsi="Times New Roman" w:cs="Times New Roman"/>
          <w:b/>
          <w:bCs/>
          <w:lang w:val="en-US" w:eastAsia="zh-CN" w:bidi="ar"/>
        </w:rPr>
        <w:t>TOWS Matrix</w:t>
      </w:r>
    </w:p>
    <w:p w:rsidR="008D650D" w:rsidRDefault="008D650D" w:rsidP="00C31D60">
      <w:pPr>
        <w:tabs>
          <w:tab w:val="left" w:pos="567"/>
          <w:tab w:val="left" w:pos="851"/>
          <w:tab w:val="left" w:pos="1134"/>
          <w:tab w:val="left" w:pos="1418"/>
          <w:tab w:val="left" w:pos="1701"/>
        </w:tabs>
        <w:adjustRightInd w:val="0"/>
        <w:snapToGrid w:val="0"/>
        <w:spacing w:after="0" w:line="216" w:lineRule="auto"/>
        <w:ind w:firstLineChars="257" w:firstLine="565"/>
        <w:jc w:val="thaiDistribute"/>
        <w:rPr>
          <w:rFonts w:ascii="Times New Roman" w:hAnsi="Times New Roman" w:cs="Times New Roman"/>
          <w:lang w:val="en-US" w:eastAsia="zh-CN"/>
        </w:rPr>
      </w:pPr>
      <w:r w:rsidRPr="00B64023">
        <w:rPr>
          <w:rFonts w:ascii="Times New Roman" w:hAnsi="Times New Roman" w:cs="Times New Roman"/>
          <w:lang w:val="en-US" w:eastAsia="zh-CN"/>
        </w:rPr>
        <w:t xml:space="preserve">The researcher went through the listed strengths, weaknesses, opportunities, and threats of the impact of recreational and sports tourism on the family income in </w:t>
      </w:r>
      <w:proofErr w:type="spellStart"/>
      <w:r w:rsidRPr="00B64023">
        <w:rPr>
          <w:rFonts w:ascii="Times New Roman" w:hAnsi="Times New Roman" w:cs="Times New Roman"/>
          <w:lang w:val="en-US" w:eastAsia="zh-CN"/>
        </w:rPr>
        <w:t>Ganzi</w:t>
      </w:r>
      <w:proofErr w:type="spellEnd"/>
      <w:r w:rsidRPr="00B64023">
        <w:rPr>
          <w:rFonts w:ascii="Times New Roman" w:hAnsi="Times New Roman" w:cs="Times New Roman"/>
          <w:lang w:val="en-US" w:eastAsia="zh-CN"/>
        </w:rPr>
        <w:t xml:space="preserve"> by using the SW0T analysis method and conducting a matrix analysis. The researcher Analyzed each option correspondingly, and by integrating the same or identical dimensions, initially formed 10 S-0 strategy Analyzes, 10 W-0 strategy Analyzes, 10 S-T strategy Analyzes, 10 W-T strategy Analyzes (Table 1).</w:t>
      </w:r>
    </w:p>
    <w:p w:rsidR="003053F7" w:rsidRDefault="003053F7" w:rsidP="00C31D60">
      <w:pPr>
        <w:tabs>
          <w:tab w:val="left" w:pos="567"/>
          <w:tab w:val="left" w:pos="851"/>
          <w:tab w:val="left" w:pos="1134"/>
          <w:tab w:val="left" w:pos="1418"/>
          <w:tab w:val="left" w:pos="1701"/>
        </w:tabs>
        <w:adjustRightInd w:val="0"/>
        <w:snapToGrid w:val="0"/>
        <w:spacing w:after="0" w:line="216" w:lineRule="auto"/>
        <w:jc w:val="thaiDistribute"/>
        <w:rPr>
          <w:rFonts w:ascii="Times New Roman" w:hAnsi="Times New Roman" w:cs="Times New Roman"/>
          <w:b/>
          <w:bCs/>
          <w:lang w:val="en-US" w:eastAsia="zh-CN"/>
        </w:rPr>
      </w:pPr>
    </w:p>
    <w:p w:rsidR="003053F7" w:rsidRPr="00B64023" w:rsidRDefault="003053F7" w:rsidP="00C31D60">
      <w:pPr>
        <w:tabs>
          <w:tab w:val="left" w:pos="567"/>
          <w:tab w:val="left" w:pos="851"/>
          <w:tab w:val="left" w:pos="1134"/>
          <w:tab w:val="left" w:pos="1418"/>
          <w:tab w:val="left" w:pos="1701"/>
        </w:tabs>
        <w:adjustRightInd w:val="0"/>
        <w:snapToGrid w:val="0"/>
        <w:spacing w:after="0" w:line="216" w:lineRule="auto"/>
        <w:jc w:val="thaiDistribute"/>
        <w:rPr>
          <w:rFonts w:ascii="Times New Roman" w:hAnsi="Times New Roman" w:cs="Times New Roman"/>
          <w:lang w:val="en-US" w:eastAsia="zh-CN"/>
        </w:rPr>
      </w:pPr>
      <w:r w:rsidRPr="00B64023">
        <w:rPr>
          <w:rFonts w:ascii="Times New Roman" w:hAnsi="Times New Roman" w:cs="Times New Roman"/>
          <w:b/>
          <w:bCs/>
          <w:lang w:val="en-US" w:eastAsia="zh-CN"/>
        </w:rPr>
        <w:t xml:space="preserve">Table 1 </w:t>
      </w:r>
      <w:r w:rsidRPr="003053F7">
        <w:rPr>
          <w:rFonts w:ascii="Times New Roman" w:eastAsia="SimSun" w:hAnsi="Times New Roman" w:cs="Times New Roman"/>
          <w:lang w:val="en-US" w:eastAsia="zh-CN" w:bidi="ar"/>
        </w:rPr>
        <w:t>TOWS matrix analysis</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ind w:firstLineChars="200" w:firstLine="440"/>
        <w:jc w:val="both"/>
        <w:rPr>
          <w:rFonts w:ascii="Times New Roman" w:hAnsi="Times New Roman" w:cs="Times New Roman"/>
          <w:lang w:val="en-US" w:eastAsia="zh-CN"/>
        </w:rPr>
      </w:pPr>
    </w:p>
    <w:tbl>
      <w:tblPr>
        <w:tblStyle w:val="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3486"/>
        <w:gridCol w:w="3351"/>
      </w:tblGrid>
      <w:tr w:rsidR="008D650D" w:rsidRPr="003053F7" w:rsidTr="003053F7">
        <w:trPr>
          <w:trHeight w:val="484"/>
          <w:jc w:val="center"/>
        </w:trPr>
        <w:tc>
          <w:tcPr>
            <w:tcW w:w="0" w:type="auto"/>
            <w:tcBorders>
              <w:top w:val="single" w:sz="4" w:space="0" w:color="auto"/>
              <w:bottom w:val="single" w:sz="4" w:space="0" w:color="auto"/>
            </w:tcBorders>
            <w:vAlign w:val="center"/>
          </w:tcPr>
          <w:p w:rsidR="008D650D" w:rsidRPr="003053F7" w:rsidRDefault="008D650D" w:rsidP="00C31D60">
            <w:pPr>
              <w:widowControl/>
              <w:tabs>
                <w:tab w:val="left" w:pos="567"/>
                <w:tab w:val="left" w:pos="851"/>
                <w:tab w:val="left" w:pos="1134"/>
                <w:tab w:val="left" w:pos="1418"/>
                <w:tab w:val="left" w:pos="1701"/>
              </w:tabs>
              <w:adjustRightInd w:val="0"/>
              <w:snapToGrid w:val="0"/>
              <w:spacing w:after="0" w:line="216" w:lineRule="auto"/>
              <w:jc w:val="center"/>
              <w:rPr>
                <w:rFonts w:ascii="Times New Roman" w:hAnsi="Times New Roman" w:cs="Times New Roman"/>
                <w:b/>
                <w:bCs/>
                <w:cs/>
                <w:lang w:val="pt-BR" w:eastAsia="zh-CN"/>
              </w:rPr>
            </w:pPr>
          </w:p>
        </w:tc>
        <w:tc>
          <w:tcPr>
            <w:tcW w:w="0" w:type="auto"/>
            <w:tcBorders>
              <w:top w:val="single" w:sz="4" w:space="0" w:color="auto"/>
              <w:bottom w:val="single" w:sz="4" w:space="0" w:color="auto"/>
            </w:tcBorders>
            <w:vAlign w:val="center"/>
          </w:tcPr>
          <w:p w:rsidR="008D650D" w:rsidRPr="003053F7" w:rsidRDefault="008D650D" w:rsidP="00C31D60">
            <w:pPr>
              <w:widowControl/>
              <w:tabs>
                <w:tab w:val="left" w:pos="567"/>
                <w:tab w:val="left" w:pos="851"/>
                <w:tab w:val="left" w:pos="1134"/>
                <w:tab w:val="left" w:pos="1418"/>
                <w:tab w:val="left" w:pos="1701"/>
              </w:tabs>
              <w:adjustRightInd w:val="0"/>
              <w:snapToGrid w:val="0"/>
              <w:spacing w:after="0" w:line="216" w:lineRule="auto"/>
              <w:jc w:val="center"/>
              <w:rPr>
                <w:rFonts w:ascii="Times New Roman" w:hAnsi="Times New Roman" w:cs="Times New Roman"/>
                <w:b/>
                <w:bCs/>
                <w:cs/>
                <w:lang w:val="pt-BR" w:eastAsia="zh-CN"/>
              </w:rPr>
            </w:pPr>
            <w:r w:rsidRPr="003053F7">
              <w:rPr>
                <w:rFonts w:ascii="Times New Roman" w:hAnsi="Times New Roman" w:cs="Times New Roman"/>
                <w:b/>
                <w:bCs/>
                <w:cs/>
                <w:lang w:val="pt-BR" w:eastAsia="zh-CN"/>
              </w:rPr>
              <w:t>Strengths(S)</w:t>
            </w:r>
          </w:p>
        </w:tc>
        <w:tc>
          <w:tcPr>
            <w:tcW w:w="0" w:type="auto"/>
            <w:tcBorders>
              <w:top w:val="single" w:sz="4" w:space="0" w:color="auto"/>
              <w:bottom w:val="single" w:sz="4" w:space="0" w:color="auto"/>
            </w:tcBorders>
            <w:vAlign w:val="center"/>
          </w:tcPr>
          <w:p w:rsidR="008D650D" w:rsidRPr="003053F7" w:rsidRDefault="008D650D" w:rsidP="00C31D60">
            <w:pPr>
              <w:widowControl/>
              <w:tabs>
                <w:tab w:val="left" w:pos="567"/>
                <w:tab w:val="left" w:pos="851"/>
                <w:tab w:val="left" w:pos="1134"/>
                <w:tab w:val="left" w:pos="1418"/>
                <w:tab w:val="left" w:pos="1701"/>
              </w:tabs>
              <w:adjustRightInd w:val="0"/>
              <w:snapToGrid w:val="0"/>
              <w:spacing w:after="0" w:line="216" w:lineRule="auto"/>
              <w:jc w:val="center"/>
              <w:rPr>
                <w:rFonts w:ascii="Times New Roman" w:hAnsi="Times New Roman" w:cs="Times New Roman"/>
                <w:b/>
                <w:bCs/>
                <w:cs/>
                <w:lang w:val="pt-BR" w:eastAsia="zh-CN"/>
              </w:rPr>
            </w:pPr>
            <w:r w:rsidRPr="003053F7">
              <w:rPr>
                <w:rFonts w:ascii="Times New Roman" w:hAnsi="Times New Roman" w:cs="Times New Roman"/>
                <w:b/>
                <w:bCs/>
                <w:cs/>
                <w:lang w:val="pt-BR" w:eastAsia="zh-CN"/>
              </w:rPr>
              <w:t>Weaknesses(W)</w:t>
            </w:r>
          </w:p>
        </w:tc>
      </w:tr>
      <w:tr w:rsidR="008D650D" w:rsidRPr="00B64023" w:rsidTr="003053F7">
        <w:trPr>
          <w:trHeight w:val="1914"/>
          <w:jc w:val="center"/>
        </w:trPr>
        <w:tc>
          <w:tcPr>
            <w:tcW w:w="0" w:type="auto"/>
            <w:tcBorders>
              <w:top w:val="single" w:sz="4" w:space="0" w:color="auto"/>
            </w:tcBorders>
            <w:vAlign w:val="center"/>
          </w:tcPr>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jc w:val="center"/>
              <w:rPr>
                <w:rFonts w:ascii="Times New Roman" w:hAnsi="Times New Roman" w:cs="Times New Roman"/>
                <w:cs/>
                <w:lang w:val="pt-BR" w:eastAsia="zh-CN"/>
              </w:rPr>
            </w:pPr>
            <w:r w:rsidRPr="00B64023">
              <w:rPr>
                <w:rFonts w:ascii="Times New Roman" w:hAnsi="Times New Roman" w:cs="Times New Roman"/>
                <w:cs/>
                <w:lang w:val="pt-BR" w:eastAsia="zh-CN"/>
              </w:rPr>
              <w:t>Opportunities</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jc w:val="center"/>
              <w:rPr>
                <w:rFonts w:ascii="Times New Roman" w:hAnsi="Times New Roman" w:cs="Times New Roman"/>
                <w:cs/>
                <w:lang w:val="pt-BR" w:eastAsia="zh-CN"/>
              </w:rPr>
            </w:pPr>
            <w:r w:rsidRPr="00B64023">
              <w:rPr>
                <w:rFonts w:ascii="Times New Roman" w:hAnsi="Times New Roman" w:cs="Times New Roman"/>
                <w:cs/>
                <w:lang w:val="pt-BR" w:eastAsia="zh-CN"/>
              </w:rPr>
              <w:t>(O)</w:t>
            </w:r>
          </w:p>
        </w:tc>
        <w:tc>
          <w:tcPr>
            <w:tcW w:w="0" w:type="auto"/>
            <w:tcBorders>
              <w:top w:val="single" w:sz="4" w:space="0" w:color="auto"/>
            </w:tcBorders>
            <w:vAlign w:val="center"/>
          </w:tcPr>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S-O strategy analysis</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1. S1, O1</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2.S2, O2</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3. S3, O3</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4.S4, O4</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5. S5, O5</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6.S6, O6</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7. S7, O7</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8. S8, O1, O2, O3, O4, O5, O6, O7</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9. S9, O1, O2, O3, O4, O5, O6, O7</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10.S10, O1, O2, O3, O4, O5, O6, O7</w:t>
            </w:r>
          </w:p>
        </w:tc>
        <w:tc>
          <w:tcPr>
            <w:tcW w:w="0" w:type="auto"/>
            <w:tcBorders>
              <w:top w:val="single" w:sz="4" w:space="0" w:color="auto"/>
            </w:tcBorders>
            <w:vAlign w:val="center"/>
          </w:tcPr>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W-O strategy analysis</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1. W1, O1</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2. W2, O3</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3. W3, O2, O7</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4. W4, O2, O5</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5.W5, O6, O7</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6.W6, O4</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7.W7, O3, O5</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8.W8, O1, O7</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9.W9, O1, O2, O3, O4, O5, O6, O7</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10.W10, O4, O7</w:t>
            </w:r>
          </w:p>
        </w:tc>
      </w:tr>
      <w:tr w:rsidR="008D650D" w:rsidRPr="00B64023" w:rsidTr="003053F7">
        <w:trPr>
          <w:trHeight w:val="1957"/>
          <w:jc w:val="center"/>
        </w:trPr>
        <w:tc>
          <w:tcPr>
            <w:tcW w:w="0" w:type="auto"/>
            <w:tcBorders>
              <w:bottom w:val="single" w:sz="4" w:space="0" w:color="auto"/>
            </w:tcBorders>
            <w:vAlign w:val="center"/>
          </w:tcPr>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jc w:val="center"/>
              <w:rPr>
                <w:rFonts w:ascii="Times New Roman" w:hAnsi="Times New Roman" w:cs="Times New Roman"/>
                <w:cs/>
                <w:lang w:val="pt-BR" w:eastAsia="zh-CN"/>
              </w:rPr>
            </w:pPr>
            <w:r w:rsidRPr="00B64023">
              <w:rPr>
                <w:rFonts w:ascii="Times New Roman" w:hAnsi="Times New Roman" w:cs="Times New Roman"/>
                <w:cs/>
                <w:lang w:val="pt-BR" w:eastAsia="zh-CN"/>
              </w:rPr>
              <w:t>Threats</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jc w:val="center"/>
              <w:rPr>
                <w:rFonts w:ascii="Times New Roman" w:hAnsi="Times New Roman" w:cs="Times New Roman"/>
                <w:cs/>
                <w:lang w:val="pt-BR" w:eastAsia="zh-CN"/>
              </w:rPr>
            </w:pPr>
            <w:r w:rsidRPr="00B64023">
              <w:rPr>
                <w:rFonts w:ascii="Times New Roman" w:hAnsi="Times New Roman" w:cs="Times New Roman"/>
                <w:cs/>
                <w:lang w:val="pt-BR" w:eastAsia="zh-CN"/>
              </w:rPr>
              <w:t>(T)</w:t>
            </w:r>
          </w:p>
        </w:tc>
        <w:tc>
          <w:tcPr>
            <w:tcW w:w="0" w:type="auto"/>
            <w:tcBorders>
              <w:bottom w:val="single" w:sz="4" w:space="0" w:color="auto"/>
            </w:tcBorders>
            <w:vAlign w:val="center"/>
          </w:tcPr>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S-T strategy analysis</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1. S1, T1</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2. S2, T1, T6</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3. S3, T1</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4. S4, T2, T5</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5. S5, T4</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6. S6, T3</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7. S7, T3, T5</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8. S8, T1, T2, T3, T4, T5, T6</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9. S9, T1, T6</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10.S10, T2, T5</w:t>
            </w:r>
          </w:p>
        </w:tc>
        <w:tc>
          <w:tcPr>
            <w:tcW w:w="0" w:type="auto"/>
            <w:tcBorders>
              <w:bottom w:val="single" w:sz="4" w:space="0" w:color="auto"/>
            </w:tcBorders>
            <w:vAlign w:val="center"/>
          </w:tcPr>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W-T strategy analysis</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1. W1, T1, T6</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2. W2, T2, T5</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3. W3, T1, T3, T6</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4.W4, T3</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5. W5, T1, T6</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6.W6, T5</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7. W7, T2</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7. W8, T3, T6</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9.W9, T2, T6</w:t>
            </w:r>
          </w:p>
          <w:p w:rsidR="008D650D" w:rsidRPr="00B64023" w:rsidRDefault="008D650D" w:rsidP="00C31D60">
            <w:pPr>
              <w:widowControl/>
              <w:tabs>
                <w:tab w:val="left" w:pos="567"/>
                <w:tab w:val="left" w:pos="851"/>
                <w:tab w:val="left" w:pos="1134"/>
                <w:tab w:val="left" w:pos="1418"/>
                <w:tab w:val="left" w:pos="1701"/>
              </w:tabs>
              <w:adjustRightInd w:val="0"/>
              <w:snapToGrid w:val="0"/>
              <w:spacing w:after="0" w:line="216" w:lineRule="auto"/>
              <w:rPr>
                <w:rFonts w:ascii="Times New Roman" w:hAnsi="Times New Roman" w:cs="Times New Roman"/>
                <w:cs/>
                <w:lang w:val="pt-BR" w:eastAsia="zh-CN"/>
              </w:rPr>
            </w:pPr>
            <w:r w:rsidRPr="00B64023">
              <w:rPr>
                <w:rFonts w:ascii="Times New Roman" w:hAnsi="Times New Roman" w:cs="Times New Roman"/>
                <w:cs/>
                <w:lang w:val="pt-BR" w:eastAsia="zh-CN"/>
              </w:rPr>
              <w:t>10.W10, T1, T6</w:t>
            </w:r>
          </w:p>
        </w:tc>
      </w:tr>
    </w:tbl>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jc w:val="both"/>
        <w:rPr>
          <w:rFonts w:ascii="Times New Roman" w:hAnsi="Times New Roman" w:cs="Times New Roman"/>
          <w:b/>
          <w:bCs/>
          <w:lang w:val="en-GB" w:eastAsia="zh-CN"/>
        </w:rPr>
      </w:pPr>
    </w:p>
    <w:p w:rsidR="008D650D" w:rsidRPr="00B64023" w:rsidRDefault="008D650D" w:rsidP="00C31D60">
      <w:pPr>
        <w:tabs>
          <w:tab w:val="left" w:pos="567"/>
          <w:tab w:val="left" w:pos="851"/>
          <w:tab w:val="left" w:pos="1134"/>
          <w:tab w:val="left" w:pos="1418"/>
          <w:tab w:val="left" w:pos="1701"/>
        </w:tabs>
        <w:spacing w:after="0" w:line="216" w:lineRule="auto"/>
        <w:jc w:val="thaiDistribute"/>
        <w:rPr>
          <w:rFonts w:ascii="Times New Roman" w:hAnsi="Times New Roman" w:cs="Times New Roman"/>
          <w:b/>
          <w:bCs/>
          <w:lang w:val="en-US" w:eastAsia="zh-CN"/>
        </w:rPr>
      </w:pPr>
      <w:r w:rsidRPr="00B64023">
        <w:rPr>
          <w:rFonts w:ascii="Times New Roman" w:hAnsi="Times New Roman" w:cs="Times New Roman"/>
          <w:b/>
          <w:bCs/>
          <w:lang w:val="pt-BR"/>
        </w:rPr>
        <w:t>Discussion</w:t>
      </w:r>
      <w:r w:rsidRPr="00B64023">
        <w:rPr>
          <w:rFonts w:ascii="Times New Roman" w:hAnsi="Times New Roman" w:cs="Times New Roman"/>
          <w:b/>
          <w:bCs/>
          <w:lang w:val="en-US" w:eastAsia="zh-CN"/>
        </w:rPr>
        <w:t xml:space="preserve"> </w:t>
      </w:r>
      <w:r w:rsidRPr="00B64023">
        <w:rPr>
          <w:rFonts w:ascii="Times New Roman" w:hAnsi="Times New Roman" w:cs="Times New Roman"/>
          <w:b/>
          <w:bCs/>
          <w:lang w:val="pt-BR"/>
        </w:rPr>
        <w:t>and</w:t>
      </w:r>
      <w:r w:rsidRPr="00B64023">
        <w:rPr>
          <w:rFonts w:ascii="Times New Roman" w:hAnsi="Times New Roman" w:cs="Times New Roman"/>
          <w:b/>
          <w:bCs/>
          <w:lang w:val="en-US" w:eastAsia="zh-CN"/>
        </w:rPr>
        <w:t xml:space="preserve"> </w:t>
      </w:r>
      <w:r w:rsidRPr="00B64023">
        <w:rPr>
          <w:rFonts w:ascii="Times New Roman" w:hAnsi="Times New Roman" w:cs="Times New Roman"/>
          <w:b/>
          <w:bCs/>
          <w:lang w:val="pt-BR"/>
        </w:rPr>
        <w:t>Conclusion</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ind w:firstLineChars="257" w:firstLine="565"/>
        <w:jc w:val="thaiDistribute"/>
        <w:rPr>
          <w:rFonts w:ascii="Times New Roman" w:hAnsi="Times New Roman" w:cs="Times New Roman"/>
          <w:cs/>
          <w:lang w:val="pt-BR" w:eastAsia="zh-CN"/>
        </w:rPr>
      </w:pPr>
      <w:r w:rsidRPr="00B64023">
        <w:rPr>
          <w:rFonts w:ascii="Times New Roman" w:hAnsi="Times New Roman" w:cs="Times New Roman"/>
          <w:cs/>
          <w:lang w:val="pt-BR" w:eastAsia="zh-CN"/>
        </w:rPr>
        <w:t xml:space="preserve">The research findings provide compelling evidence of recreational sports tourism's potential to enhance family income and improve the socioeconomic status of Ganzi residents. With 86.36% of residents acknowledging increased income attributed to tourism and 51.52% observing a consistent upward trend in household earnings, the data highlight tourism as a powerful economic driver in the region. These results align closely with prior studies indicating the role of sports tourism in fostering regional economic stability and providing diversified income streams for local communities. Li (2023) and Liu et al. (2023) underscore that tourism-oriented economies, particularly those integrated with local </w:t>
      </w:r>
      <w:r w:rsidRPr="00B64023">
        <w:rPr>
          <w:rFonts w:ascii="Times New Roman" w:hAnsi="Times New Roman" w:cs="Times New Roman"/>
          <w:cs/>
          <w:lang w:val="pt-BR" w:eastAsia="zh-CN"/>
        </w:rPr>
        <w:lastRenderedPageBreak/>
        <w:t>culture and heritage, offer sustainable financial upliftment by creating direct and indirect employment opportunities and increasing consumer spending. In Ganzi, this economic impact is further amplified by tourism activities deeply intertwined with Tibetan cultural practices, such as traditional equestrian sports. Yeh (2014) supports this cultural approach, demonstrating how regional ethnic heritage can be leveraged to create distinctive tourism products that attract a diverse array of visitors. Thus, the findings affirm that culturally embedded tourism initiatives contribute significantly to both economic growth and cultural preservation, creating a mutually reinforcing dynamic that benefits both residents and the tourism sector.</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ind w:firstLineChars="257" w:firstLine="565"/>
        <w:jc w:val="thaiDistribute"/>
        <w:rPr>
          <w:rFonts w:ascii="Times New Roman" w:hAnsi="Times New Roman" w:cs="Times New Roman"/>
          <w:cs/>
          <w:lang w:val="pt-BR" w:eastAsia="zh-CN"/>
        </w:rPr>
      </w:pPr>
      <w:r w:rsidRPr="00B64023">
        <w:rPr>
          <w:rFonts w:ascii="Times New Roman" w:hAnsi="Times New Roman" w:cs="Times New Roman"/>
          <w:cs/>
          <w:lang w:val="pt-BR" w:eastAsia="zh-CN"/>
        </w:rPr>
        <w:t>The data also reveal high levels of satisfaction among residents regarding tourism infrastructure, particularly in the quality of public facilities and services, which further enhances the attractiveness of Ganzi as a tourism destination. However, the lower satisfaction ratings in areas such as project safety and personalized services indicate potential vulnerabilities that could impede the region's tourism development. This observation mirrors concerns raised by Streimikiene et al. (2021), who highlight that sustainable tourism development depends on continuous improvements in service quality, safety, and customization to meet evolving visitor expectations. Addressing these gaps is crucial as they may impact repeat visitation and overall tourist satisfaction. The need for targeted safety improvements, particularly in outdoor sports and adventure activities, reflects a growing trend in tourism literature, where enhanced safety measures are increasingly seen as integral to visitor experience and brand loyalty. By focusing on safety and service customization, Ganzi can better align with global standards in sports tourism, ensuring that visitor needs are comprehensively addressed and local tourism competitiveness is sustained.</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ind w:firstLineChars="257" w:firstLine="565"/>
        <w:jc w:val="thaiDistribute"/>
        <w:rPr>
          <w:rFonts w:ascii="Times New Roman" w:hAnsi="Times New Roman" w:cs="Times New Roman"/>
          <w:cs/>
          <w:lang w:val="pt-BR" w:eastAsia="zh-CN"/>
        </w:rPr>
      </w:pPr>
      <w:r w:rsidRPr="00B64023">
        <w:rPr>
          <w:rFonts w:ascii="Times New Roman" w:hAnsi="Times New Roman" w:cs="Times New Roman"/>
          <w:cs/>
          <w:lang w:val="pt-BR" w:eastAsia="zh-CN"/>
        </w:rPr>
        <w:t>The SWOT analysis further contextualizes the strengths and challenges facing Ganzi's sports tourism development. The region’s abundant natural resources, combined with its rich cultural heritage, provide a unique positioning in the competitive tourism landscape. These attributes are comparable to those described by Bouhaouala (2022), who emphasizes that mountain and eco-tourism destinations have the advantage of offering both experiential and immersive cultural engagement. However, the limited diversity of tourism products and suboptimal transportation infrastructure present challenges that could restrict long-term growth. Lakshmanan (2011) underscores the critical role of efficient transportation in fostering tourism success, as accessibility influences both the frequency and duration of visits.</w:t>
      </w:r>
      <w:r w:rsidRPr="00B64023">
        <w:rPr>
          <w:rFonts w:ascii="Times New Roman" w:hAnsi="Times New Roman" w:cs="Times New Roman"/>
          <w:lang w:val="en-US" w:eastAsia="zh-CN"/>
        </w:rPr>
        <w:t xml:space="preserve"> </w:t>
      </w:r>
      <w:r w:rsidRPr="00B64023">
        <w:rPr>
          <w:rFonts w:ascii="Times New Roman" w:hAnsi="Times New Roman" w:cs="Times New Roman"/>
          <w:cs/>
          <w:lang w:val="pt-BR" w:eastAsia="zh-CN"/>
        </w:rPr>
        <w:t>As noted by Suebmai et al. (2019), Thailand faces challenges in implementing sports policies at the community level, such as inadequate funding, limited facilities, and a shortage of specialized personnel. These challenges resonate with issues within China’s sports tourism industry, particularly the narrow structure of sports consumption, which restricts sustainable development. Consequently, investment in diverse and accessible tourism products</w:t>
      </w:r>
      <w:r w:rsidRPr="00B64023">
        <w:rPr>
          <w:rFonts w:ascii="Times New Roman" w:hAnsi="Times New Roman" w:cs="Times New Roman"/>
          <w:lang w:val="en-US" w:eastAsia="zh-CN"/>
        </w:rPr>
        <w:t xml:space="preserve"> (</w:t>
      </w:r>
      <w:r w:rsidRPr="00B64023">
        <w:rPr>
          <w:rFonts w:ascii="Times New Roman" w:hAnsi="Times New Roman" w:cs="Times New Roman"/>
          <w:cs/>
          <w:lang w:val="pt-BR" w:eastAsia="zh-CN"/>
        </w:rPr>
        <w:t>such as cross-regional sports tourism routes and varied recreational activities</w:t>
      </w:r>
      <w:r w:rsidRPr="00B64023">
        <w:rPr>
          <w:rFonts w:ascii="Times New Roman" w:hAnsi="Times New Roman" w:cs="Times New Roman"/>
          <w:lang w:val="en-US" w:eastAsia="zh-CN"/>
        </w:rPr>
        <w:t xml:space="preserve">) </w:t>
      </w:r>
      <w:r w:rsidRPr="00B64023">
        <w:rPr>
          <w:rFonts w:ascii="Times New Roman" w:hAnsi="Times New Roman" w:cs="Times New Roman"/>
          <w:cs/>
          <w:lang w:val="pt-BR" w:eastAsia="zh-CN"/>
        </w:rPr>
        <w:t>could attract a broader audience and enhance the destination's market appeal. Ganzi’s emphasis on adventure sports, paired with cultural tourism, could thus benefit from strategic infrastructural upgrades and innovative product offerings that accommodate a range of visitor interests, making it a well-rounded and competitive destination.</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ind w:firstLineChars="257" w:firstLine="565"/>
        <w:jc w:val="thaiDistribute"/>
        <w:rPr>
          <w:rFonts w:ascii="Times New Roman" w:hAnsi="Times New Roman" w:cs="Times New Roman"/>
          <w:cs/>
          <w:lang w:val="en-US" w:eastAsia="zh-CN"/>
        </w:rPr>
      </w:pPr>
      <w:r w:rsidRPr="00B64023">
        <w:rPr>
          <w:rFonts w:ascii="Times New Roman" w:hAnsi="Times New Roman" w:cs="Times New Roman"/>
          <w:cs/>
          <w:lang w:val="pt-BR" w:eastAsia="zh-CN"/>
        </w:rPr>
        <w:t>In light of these insights, the study proposes strategic recommendations that target both immediate and long-term development goals for Ganzi’s sports tourism sector. The promotion of family-friendly adventure sports and culturally immersive experiences presents an opportunity to attract a younger, experience-seeking demographic while ensuring that the benefits of tourism extend directly to local households. Telfer (2002) and Pedauga et al. (2022) advocate for such community-centered tourism models, suggesting that localized, culturally resonant tourism products enhance community involvement and economic benefits. Moreover, enhancing cross-regional collaboration could expand Ganzi’s reach within larger tourism circuits, boosting visitation through cooperative marketing efforts and shared infrastructure. As the demand for sustainable tourism grows, integrating eco-friendly practices into Ganzi’s tourism development strategy will also be essential. The balance between economic expansion and environmental stewardship is a theme emphasized by contemporary tourism scholars, including Streimikiene et al. (2021), who argue that responsible tourism practices ensure long-term viability and resource preservation. Notably, the POLE management model (Planning, Organizing, Leading, and Evaluating) proposed by Geraplangsub &amp; Gultawatvichai (2019) demonstrates the necessity of systematic and efficient resource utilization, aligning with China’s goal of transitioning the recreational sports industry toward an intensive development model.</w:t>
      </w:r>
      <w:r w:rsidRPr="00B64023">
        <w:rPr>
          <w:rFonts w:ascii="Times New Roman" w:hAnsi="Times New Roman" w:cs="Times New Roman"/>
          <w:lang w:val="en-US" w:eastAsia="zh-CN"/>
        </w:rPr>
        <w:t xml:space="preserve"> </w:t>
      </w:r>
      <w:r w:rsidRPr="00B64023">
        <w:rPr>
          <w:rFonts w:ascii="Times New Roman" w:hAnsi="Times New Roman" w:cs="Times New Roman"/>
          <w:cs/>
          <w:lang w:val="en-US" w:eastAsia="zh-CN"/>
        </w:rPr>
        <w:t>The adoption of these recommendations will enable Ganzi to strengthen its economic resilience and establish itself as a model for sustainable, culturally integrated tourism, contributing to broader academic discussions on the role of sports tourism in regional economic development.</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ind w:firstLineChars="257" w:firstLine="565"/>
        <w:jc w:val="thaiDistribute"/>
        <w:rPr>
          <w:rFonts w:ascii="Times New Roman" w:hAnsi="Times New Roman" w:cs="Times New Roman"/>
          <w:cs/>
          <w:lang w:val="pt-BR" w:eastAsia="zh-CN"/>
        </w:rPr>
      </w:pPr>
      <w:r w:rsidRPr="00B64023">
        <w:rPr>
          <w:rFonts w:ascii="Times New Roman" w:hAnsi="Times New Roman" w:cs="Times New Roman"/>
          <w:lang w:val="en-US" w:eastAsia="zh-CN"/>
        </w:rPr>
        <w:lastRenderedPageBreak/>
        <w:t>In c</w:t>
      </w:r>
      <w:r w:rsidRPr="00B64023">
        <w:rPr>
          <w:rFonts w:ascii="Times New Roman" w:hAnsi="Times New Roman" w:cs="Times New Roman"/>
          <w:cs/>
          <w:lang w:val="pt-BR" w:eastAsia="zh-CN"/>
        </w:rPr>
        <w:t>onclusion</w:t>
      </w:r>
      <w:r w:rsidRPr="00B64023">
        <w:rPr>
          <w:rFonts w:ascii="Times New Roman" w:hAnsi="Times New Roman" w:cs="Times New Roman"/>
          <w:lang w:val="en-US" w:eastAsia="zh-CN"/>
        </w:rPr>
        <w:t>, t</w:t>
      </w:r>
      <w:r w:rsidRPr="00B64023">
        <w:rPr>
          <w:rFonts w:ascii="Times New Roman" w:hAnsi="Times New Roman" w:cs="Times New Roman"/>
          <w:cs/>
          <w:lang w:val="en-US" w:eastAsia="zh-CN"/>
        </w:rPr>
        <w:t xml:space="preserve">his study provides evidence of the positive impact of recreational sports tourism on family income and community development in Ganzi. The findings demonstrate that culturally and ecologically integrated tourism offers significant boosts to local income and fosters community pride. However, certain areas, such as safety and a wider range of services, require improvement to better meet visitor needs and enhance satisfaction. A focus on infrastructure improvements, regional partnerships, and sustainable practices presents Ganzi with an opportunity to strengthen its position as a unique tourism destination. </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jc w:val="both"/>
        <w:rPr>
          <w:rFonts w:ascii="Times New Roman" w:hAnsi="Times New Roman" w:cs="Times New Roman"/>
          <w:lang w:val="en-US" w:eastAsia="zh-CN"/>
        </w:rPr>
      </w:pPr>
    </w:p>
    <w:p w:rsidR="008D650D" w:rsidRPr="00B64023" w:rsidRDefault="008D650D" w:rsidP="00C31D60">
      <w:pPr>
        <w:tabs>
          <w:tab w:val="left" w:pos="567"/>
          <w:tab w:val="left" w:pos="851"/>
          <w:tab w:val="left" w:pos="1134"/>
          <w:tab w:val="left" w:pos="1418"/>
          <w:tab w:val="left" w:pos="1701"/>
        </w:tabs>
        <w:spacing w:after="0" w:line="216" w:lineRule="auto"/>
        <w:jc w:val="thaiDistribute"/>
        <w:rPr>
          <w:rFonts w:ascii="Times New Roman" w:hAnsi="Times New Roman" w:cs="Times New Roman"/>
          <w:b/>
          <w:bCs/>
          <w:lang w:val="pt-BR"/>
        </w:rPr>
      </w:pPr>
      <w:r w:rsidRPr="00B64023">
        <w:rPr>
          <w:rFonts w:ascii="Times New Roman" w:hAnsi="Times New Roman" w:cs="Times New Roman"/>
          <w:b/>
          <w:bCs/>
          <w:lang w:val="pt-BR"/>
        </w:rPr>
        <w:t>Recommendation</w:t>
      </w:r>
    </w:p>
    <w:p w:rsidR="008D650D" w:rsidRPr="00B64023" w:rsidRDefault="008D650D" w:rsidP="00C31D60">
      <w:pPr>
        <w:tabs>
          <w:tab w:val="left" w:pos="567"/>
          <w:tab w:val="left" w:pos="851"/>
          <w:tab w:val="left" w:pos="1134"/>
          <w:tab w:val="left" w:pos="1418"/>
          <w:tab w:val="left" w:pos="1701"/>
        </w:tabs>
        <w:adjustRightInd w:val="0"/>
        <w:snapToGrid w:val="0"/>
        <w:spacing w:after="0" w:line="216" w:lineRule="auto"/>
        <w:ind w:firstLineChars="257" w:firstLine="565"/>
        <w:jc w:val="thaiDistribute"/>
        <w:rPr>
          <w:rFonts w:ascii="Times New Roman" w:hAnsi="Times New Roman" w:cs="Times New Roman"/>
          <w:cs/>
          <w:lang w:val="pt-BR" w:eastAsia="zh-CN"/>
        </w:rPr>
      </w:pPr>
      <w:r w:rsidRPr="00B64023">
        <w:rPr>
          <w:rFonts w:ascii="Times New Roman" w:hAnsi="Times New Roman" w:cs="Times New Roman"/>
          <w:cs/>
          <w:lang w:val="pt-BR" w:eastAsia="zh-CN"/>
        </w:rPr>
        <w:t>The study recommends that local authorities and stakeholders in Ganzi focus on diversifying tourism offerings by developing natural adventure-type sports tourism products, such as hiking and rafting, which can be integrated with the region's rich cultural heritage. Additionally, improving infrastructure, particularly transportation, to better connect tourist sites and facilitate access</w:t>
      </w:r>
      <w:r w:rsidR="00AA4D64">
        <w:rPr>
          <w:rFonts w:ascii="Times New Roman" w:hAnsi="Times New Roman" w:cs="Times New Roman"/>
          <w:lang w:val="pt-BR" w:eastAsia="zh-CN"/>
        </w:rPr>
        <w:t>,</w:t>
      </w:r>
      <w:r w:rsidRPr="00B64023">
        <w:rPr>
          <w:rFonts w:ascii="Times New Roman" w:hAnsi="Times New Roman" w:cs="Times New Roman"/>
          <w:cs/>
          <w:lang w:val="pt-BR" w:eastAsia="zh-CN"/>
        </w:rPr>
        <w:t xml:space="preserve"> is crucial. Strengthening marketing initiatives and fostering cross-regional cooperation will also be essential in increasing brand visibility and attracting a broader range of tourists. Furthermore, continuous investment in training programs for residents will ensure high-quality service delivery and sustainable tourism growth, ultimately contributing to the long-term economic development of the region.</w:t>
      </w:r>
    </w:p>
    <w:p w:rsidR="008D650D" w:rsidRPr="00B64023" w:rsidRDefault="008D650D" w:rsidP="008D650D">
      <w:pPr>
        <w:tabs>
          <w:tab w:val="left" w:pos="567"/>
          <w:tab w:val="left" w:pos="851"/>
          <w:tab w:val="left" w:pos="1134"/>
          <w:tab w:val="left" w:pos="1418"/>
          <w:tab w:val="left" w:pos="1701"/>
        </w:tabs>
        <w:adjustRightInd w:val="0"/>
        <w:snapToGrid w:val="0"/>
        <w:spacing w:after="0" w:line="240" w:lineRule="auto"/>
        <w:ind w:firstLineChars="200" w:firstLine="440"/>
        <w:jc w:val="both"/>
        <w:rPr>
          <w:rFonts w:ascii="Times New Roman" w:hAnsi="Times New Roman" w:cs="Times New Roman"/>
          <w:cs/>
          <w:lang w:val="pt-BR" w:eastAsia="zh-CN"/>
        </w:rPr>
      </w:pPr>
    </w:p>
    <w:p w:rsidR="008D650D" w:rsidRPr="00B64023" w:rsidRDefault="008D650D" w:rsidP="008D650D">
      <w:pPr>
        <w:pStyle w:val="1"/>
        <w:tabs>
          <w:tab w:val="left" w:pos="567"/>
          <w:tab w:val="left" w:pos="851"/>
          <w:tab w:val="left" w:pos="1134"/>
          <w:tab w:val="left" w:pos="1418"/>
          <w:tab w:val="left" w:pos="1701"/>
        </w:tabs>
        <w:spacing w:before="0" w:line="240" w:lineRule="auto"/>
        <w:jc w:val="thaiDistribute"/>
        <w:rPr>
          <w:rFonts w:ascii="Times New Roman" w:hAnsi="Times New Roman" w:cs="Times New Roman"/>
          <w:color w:val="auto"/>
          <w:sz w:val="22"/>
          <w:szCs w:val="22"/>
          <w:lang w:val="pt-BR"/>
        </w:rPr>
      </w:pPr>
      <w:bookmarkStart w:id="5" w:name="_Toc41855889"/>
      <w:r w:rsidRPr="00B64023">
        <w:rPr>
          <w:rFonts w:ascii="Times New Roman" w:hAnsi="Times New Roman" w:cs="Times New Roman"/>
          <w:color w:val="auto"/>
          <w:sz w:val="22"/>
          <w:szCs w:val="22"/>
          <w:cs/>
          <w:lang w:val="pt-BR"/>
        </w:rPr>
        <w:t>Reference</w:t>
      </w:r>
      <w:r w:rsidRPr="00B64023">
        <w:rPr>
          <w:rFonts w:ascii="Times New Roman" w:hAnsi="Times New Roman" w:cs="Times New Roman"/>
          <w:color w:val="auto"/>
          <w:sz w:val="22"/>
          <w:szCs w:val="22"/>
          <w:lang w:val="pt-BR"/>
        </w:rPr>
        <w:t>s</w:t>
      </w:r>
      <w:bookmarkEnd w:id="0"/>
      <w:bookmarkEnd w:id="5"/>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shd w:val="clear" w:color="auto" w:fill="FFFFFF"/>
          <w:lang w:val="en-US" w:eastAsia="zh-CN" w:bidi="ar"/>
        </w:rPr>
      </w:pPr>
      <w:proofErr w:type="spellStart"/>
      <w:r w:rsidRPr="00B64023">
        <w:rPr>
          <w:rFonts w:ascii="Times New Roman" w:eastAsia="SimSun" w:hAnsi="Times New Roman" w:cs="Times New Roman"/>
          <w:shd w:val="clear" w:color="auto" w:fill="FFFFFF"/>
          <w:lang w:val="en-US" w:eastAsia="zh-CN" w:bidi="ar"/>
        </w:rPr>
        <w:t>Bouhaouala</w:t>
      </w:r>
      <w:proofErr w:type="spellEnd"/>
      <w:r w:rsidRPr="00B64023">
        <w:rPr>
          <w:rFonts w:ascii="Times New Roman" w:eastAsia="SimSun" w:hAnsi="Times New Roman" w:cs="Times New Roman"/>
          <w:shd w:val="clear" w:color="auto" w:fill="FFFFFF"/>
          <w:lang w:val="en-US" w:eastAsia="zh-CN" w:bidi="ar"/>
        </w:rPr>
        <w:t>, M. (2022). Mountain sports tourism as an ecosystem market. </w:t>
      </w:r>
      <w:r w:rsidRPr="00B64023">
        <w:rPr>
          <w:rFonts w:ascii="Times New Roman" w:eastAsia="SimSun" w:hAnsi="Times New Roman" w:cs="Times New Roman"/>
          <w:i/>
          <w:iCs/>
          <w:shd w:val="clear" w:color="auto" w:fill="FFFFFF"/>
          <w:lang w:val="en-US" w:eastAsia="zh-CN" w:bidi="ar"/>
        </w:rPr>
        <w:t>Journal of Sport &amp; Tourism</w:t>
      </w:r>
      <w:r w:rsidRPr="00B64023">
        <w:rPr>
          <w:rFonts w:ascii="Times New Roman" w:eastAsia="SimSun" w:hAnsi="Times New Roman" w:cs="Times New Roman"/>
          <w:shd w:val="clear" w:color="auto" w:fill="FFFFFF"/>
          <w:lang w:val="en-US" w:eastAsia="zh-CN" w:bidi="ar"/>
        </w:rPr>
        <w:t xml:space="preserve">, 26(2), 185-200. </w:t>
      </w:r>
      <w:hyperlink r:id="rId10" w:history="1">
        <w:r w:rsidRPr="00B64023">
          <w:rPr>
            <w:rStyle w:val="a9"/>
            <w:rFonts w:ascii="Times New Roman" w:eastAsia="SimSun" w:hAnsi="Times New Roman" w:cs="Times New Roman"/>
            <w:shd w:val="clear" w:color="auto" w:fill="FFFFFF"/>
            <w:lang w:val="en-US" w:eastAsia="zh-CN" w:bidi="ar"/>
          </w:rPr>
          <w:t>https://doi.org/10.1080/14775085.2022.2066013</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rPr>
      </w:pPr>
      <w:r w:rsidRPr="00B64023">
        <w:rPr>
          <w:rFonts w:ascii="Times New Roman" w:eastAsia="SimSun" w:hAnsi="Times New Roman" w:cs="Times New Roman"/>
          <w:shd w:val="clear" w:color="auto" w:fill="FFFFFF"/>
          <w:lang w:val="en-US" w:eastAsia="zh-CN" w:bidi="ar"/>
        </w:rPr>
        <w:t>Boyle, R. (2009). </w:t>
      </w:r>
      <w:r w:rsidRPr="00B64023">
        <w:rPr>
          <w:rFonts w:ascii="Times New Roman" w:eastAsia="SimSun" w:hAnsi="Times New Roman" w:cs="Times New Roman"/>
          <w:i/>
          <w:iCs/>
          <w:shd w:val="clear" w:color="auto" w:fill="FFFFFF"/>
          <w:lang w:val="en-US" w:eastAsia="zh-CN" w:bidi="ar"/>
        </w:rPr>
        <w:t>Power play: Sport, the media and popular culture</w:t>
      </w:r>
      <w:r w:rsidRPr="00B64023">
        <w:rPr>
          <w:rFonts w:ascii="Times New Roman" w:eastAsia="SimSun" w:hAnsi="Times New Roman" w:cs="Times New Roman"/>
          <w:shd w:val="clear" w:color="auto" w:fill="FFFFFF"/>
          <w:lang w:val="en-US" w:eastAsia="zh-CN" w:bidi="ar"/>
        </w:rPr>
        <w:t>. Edinburgh University Press.</w:t>
      </w:r>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shd w:val="clear" w:color="auto" w:fill="FFFFFF"/>
          <w:lang w:val="en-US" w:eastAsia="zh-CN" w:bidi="ar"/>
        </w:rPr>
      </w:pPr>
      <w:r w:rsidRPr="00B64023">
        <w:rPr>
          <w:rFonts w:ascii="Times New Roman" w:eastAsia="SimSun" w:hAnsi="Times New Roman" w:cs="Times New Roman"/>
          <w:shd w:val="clear" w:color="auto" w:fill="FFFFFF"/>
          <w:lang w:val="en-US" w:eastAsia="zh-CN" w:bidi="ar"/>
        </w:rPr>
        <w:t>Chen, F., Gu, Z., &amp; Yan, A. (2024). Analysis of the Current Situation of Chinese Sports Consumption Market and Research on Its Development Countermeasures. </w:t>
      </w:r>
      <w:r w:rsidRPr="00B64023">
        <w:rPr>
          <w:rFonts w:ascii="Times New Roman" w:eastAsia="SimSun" w:hAnsi="Times New Roman" w:cs="Times New Roman"/>
          <w:i/>
          <w:iCs/>
          <w:shd w:val="clear" w:color="auto" w:fill="FFFFFF"/>
          <w:lang w:val="en-US" w:eastAsia="zh-CN" w:bidi="ar"/>
        </w:rPr>
        <w:t>Journal of Education, Humanities and Social Sciences</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27</w:t>
      </w:r>
      <w:r w:rsidRPr="00B64023">
        <w:rPr>
          <w:rFonts w:ascii="Times New Roman" w:eastAsia="SimSun" w:hAnsi="Times New Roman" w:cs="Times New Roman"/>
          <w:shd w:val="clear" w:color="auto" w:fill="FFFFFF"/>
          <w:lang w:val="en-US" w:eastAsia="zh-CN" w:bidi="ar"/>
        </w:rPr>
        <w:t>, 94-102.</w:t>
      </w:r>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rPr>
      </w:pPr>
      <w:r w:rsidRPr="00B64023">
        <w:rPr>
          <w:rFonts w:ascii="Times New Roman" w:eastAsia="SimSun" w:hAnsi="Times New Roman" w:cs="Times New Roman"/>
          <w:shd w:val="clear" w:color="auto" w:fill="FFFFFF"/>
          <w:lang w:val="en-US" w:eastAsia="zh-CN" w:bidi="ar"/>
        </w:rPr>
        <w:t>Cooper, A. (1998). </w:t>
      </w:r>
      <w:r w:rsidRPr="00B64023">
        <w:rPr>
          <w:rFonts w:ascii="Times New Roman" w:eastAsia="SimSun" w:hAnsi="Times New Roman" w:cs="Times New Roman"/>
          <w:i/>
          <w:iCs/>
          <w:shd w:val="clear" w:color="auto" w:fill="FFFFFF"/>
          <w:lang w:val="en-US" w:eastAsia="zh-CN" w:bidi="ar"/>
        </w:rPr>
        <w:t>Playing in the zone: Exploring the spiritual dimensions of sports</w:t>
      </w:r>
      <w:r w:rsidRPr="00B64023">
        <w:rPr>
          <w:rFonts w:ascii="Times New Roman" w:eastAsia="SimSun" w:hAnsi="Times New Roman" w:cs="Times New Roman"/>
          <w:shd w:val="clear" w:color="auto" w:fill="FFFFFF"/>
          <w:lang w:val="en-US" w:eastAsia="zh-CN" w:bidi="ar"/>
        </w:rPr>
        <w:t>. Shambhala Publications.</w:t>
      </w:r>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lang w:val="en-US"/>
        </w:rPr>
      </w:pPr>
      <w:r w:rsidRPr="00B64023">
        <w:rPr>
          <w:rFonts w:ascii="Times New Roman" w:eastAsia="SimSun" w:hAnsi="Times New Roman" w:cs="Times New Roman"/>
          <w:shd w:val="clear" w:color="auto" w:fill="FFFFFF"/>
          <w:lang w:val="en-US" w:eastAsia="zh-CN" w:bidi="ar"/>
        </w:rPr>
        <w:t xml:space="preserve">Dai, J., &amp; </w:t>
      </w:r>
      <w:proofErr w:type="spellStart"/>
      <w:r w:rsidRPr="00B64023">
        <w:rPr>
          <w:rFonts w:ascii="Times New Roman" w:eastAsia="SimSun" w:hAnsi="Times New Roman" w:cs="Times New Roman"/>
          <w:shd w:val="clear" w:color="auto" w:fill="FFFFFF"/>
          <w:lang w:val="en-US" w:eastAsia="zh-CN" w:bidi="ar"/>
        </w:rPr>
        <w:t>Menhas</w:t>
      </w:r>
      <w:proofErr w:type="spellEnd"/>
      <w:r w:rsidRPr="00B64023">
        <w:rPr>
          <w:rFonts w:ascii="Times New Roman" w:eastAsia="SimSun" w:hAnsi="Times New Roman" w:cs="Times New Roman"/>
          <w:shd w:val="clear" w:color="auto" w:fill="FFFFFF"/>
          <w:lang w:val="en-US" w:eastAsia="zh-CN" w:bidi="ar"/>
        </w:rPr>
        <w:t>, R. (2020). Sustainable development goals, sports and physical activity: the localization of health-related sustainable development goals through sports in China: a narrative review. </w:t>
      </w:r>
      <w:r w:rsidRPr="00B64023">
        <w:rPr>
          <w:rFonts w:ascii="Times New Roman" w:eastAsia="SimSun" w:hAnsi="Times New Roman" w:cs="Times New Roman"/>
          <w:i/>
          <w:iCs/>
          <w:shd w:val="clear" w:color="auto" w:fill="FFFFFF"/>
          <w:lang w:val="en-US" w:eastAsia="zh-CN" w:bidi="ar"/>
        </w:rPr>
        <w:t>Risk management and healthcare policy</w:t>
      </w:r>
      <w:r w:rsidRPr="00B64023">
        <w:rPr>
          <w:rFonts w:ascii="Times New Roman" w:eastAsia="SimSun" w:hAnsi="Times New Roman" w:cs="Times New Roman"/>
          <w:shd w:val="clear" w:color="auto" w:fill="FFFFFF"/>
          <w:lang w:val="en-US" w:eastAsia="zh-CN" w:bidi="ar"/>
        </w:rPr>
        <w:t xml:space="preserve">, 1419-1430. </w:t>
      </w:r>
      <w:hyperlink r:id="rId11" w:history="1">
        <w:r w:rsidRPr="00B64023">
          <w:rPr>
            <w:rStyle w:val="a9"/>
            <w:rFonts w:ascii="Times New Roman" w:eastAsia="SimSun" w:hAnsi="Times New Roman" w:cs="Times New Roman"/>
            <w:shd w:val="clear" w:color="auto" w:fill="FFFFFF"/>
            <w:lang w:val="en-US" w:eastAsia="zh-CN" w:bidi="ar"/>
          </w:rPr>
          <w:t>https ://doi.org/10.2147/RMHP.S257844</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Style w:val="a9"/>
          <w:rFonts w:ascii="Times New Roman" w:eastAsia="SimSun" w:hAnsi="Times New Roman" w:cs="Times New Roman"/>
          <w:shd w:val="clear" w:color="auto" w:fill="FFFFFF"/>
          <w:lang w:val="en-US" w:eastAsia="zh-CN" w:bidi="ar"/>
        </w:rPr>
      </w:pPr>
      <w:r w:rsidRPr="00B64023">
        <w:rPr>
          <w:rFonts w:ascii="Times New Roman" w:eastAsia="SimSun" w:hAnsi="Times New Roman" w:cs="Times New Roman"/>
          <w:shd w:val="clear" w:color="auto" w:fill="FFFFFF"/>
          <w:lang w:val="en-US" w:eastAsia="zh-CN" w:bidi="ar"/>
        </w:rPr>
        <w:t>Forrest, S. (2017). The New Equestrian Economy in China. </w:t>
      </w:r>
      <w:r w:rsidRPr="00B64023">
        <w:rPr>
          <w:rFonts w:ascii="Times New Roman" w:eastAsia="SimSun" w:hAnsi="Times New Roman" w:cs="Times New Roman"/>
          <w:i/>
          <w:iCs/>
          <w:shd w:val="clear" w:color="auto" w:fill="FFFFFF"/>
          <w:lang w:val="en-US" w:eastAsia="zh-CN" w:bidi="ar"/>
        </w:rPr>
        <w:t>Equestrian Cultures in Global and Local Contexts</w:t>
      </w:r>
      <w:r w:rsidRPr="00B64023">
        <w:rPr>
          <w:rFonts w:ascii="Times New Roman" w:eastAsia="SimSun" w:hAnsi="Times New Roman" w:cs="Times New Roman"/>
          <w:shd w:val="clear" w:color="auto" w:fill="FFFFFF"/>
          <w:lang w:val="en-US" w:eastAsia="zh-CN" w:bidi="ar"/>
        </w:rPr>
        <w:t xml:space="preserve">, 35-61. </w:t>
      </w:r>
      <w:hyperlink r:id="rId12" w:history="1">
        <w:r w:rsidRPr="00B64023">
          <w:rPr>
            <w:rStyle w:val="a9"/>
            <w:rFonts w:ascii="Times New Roman" w:eastAsia="SimSun" w:hAnsi="Times New Roman" w:cs="Times New Roman"/>
            <w:shd w:val="clear" w:color="auto" w:fill="FFFFFF"/>
            <w:lang w:val="en-US" w:eastAsia="zh-CN" w:bidi="ar"/>
          </w:rPr>
          <w:t>https://doi.org/10.1007/978-3-319-55886-8_3</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bCs/>
          <w:spacing w:val="8"/>
        </w:rPr>
      </w:pPr>
      <w:proofErr w:type="spellStart"/>
      <w:r w:rsidRPr="00B64023">
        <w:rPr>
          <w:rFonts w:ascii="Times New Roman" w:eastAsia="SimSun" w:hAnsi="Times New Roman" w:cs="Times New Roman"/>
          <w:bCs/>
          <w:spacing w:val="8"/>
          <w:lang w:val="en-US" w:eastAsia="zh-CN"/>
        </w:rPr>
        <w:t>Geraplangsub</w:t>
      </w:r>
      <w:proofErr w:type="spellEnd"/>
      <w:r w:rsidRPr="00B64023">
        <w:rPr>
          <w:rFonts w:ascii="Times New Roman" w:eastAsia="SimSun" w:hAnsi="Times New Roman" w:cs="Times New Roman"/>
          <w:bCs/>
          <w:spacing w:val="8"/>
          <w:lang w:val="en-US" w:eastAsia="zh-CN"/>
        </w:rPr>
        <w:t xml:space="preserve">, A., &amp; </w:t>
      </w:r>
      <w:proofErr w:type="spellStart"/>
      <w:r w:rsidRPr="00B64023">
        <w:rPr>
          <w:rFonts w:ascii="Times New Roman" w:eastAsia="SimSun" w:hAnsi="Times New Roman" w:cs="Times New Roman"/>
          <w:bCs/>
          <w:spacing w:val="8"/>
          <w:lang w:val="en-US" w:eastAsia="zh-CN"/>
        </w:rPr>
        <w:t>Gultawatvichai</w:t>
      </w:r>
      <w:proofErr w:type="spellEnd"/>
      <w:r w:rsidRPr="00B64023">
        <w:rPr>
          <w:rFonts w:ascii="Times New Roman" w:eastAsia="SimSun" w:hAnsi="Times New Roman" w:cs="Times New Roman"/>
          <w:bCs/>
          <w:spacing w:val="8"/>
          <w:lang w:val="en-US" w:eastAsia="zh-CN"/>
        </w:rPr>
        <w:t xml:space="preserve">, T. (2019). Management guideline for public sports and recreation in an urban setting: case of </w:t>
      </w:r>
      <w:proofErr w:type="spellStart"/>
      <w:r w:rsidRPr="00B64023">
        <w:rPr>
          <w:rFonts w:ascii="Times New Roman" w:eastAsia="SimSun" w:hAnsi="Times New Roman" w:cs="Times New Roman"/>
          <w:bCs/>
          <w:spacing w:val="8"/>
          <w:lang w:val="en-US" w:eastAsia="zh-CN"/>
        </w:rPr>
        <w:t>bangkok</w:t>
      </w:r>
      <w:proofErr w:type="spellEnd"/>
      <w:r w:rsidRPr="00B64023">
        <w:rPr>
          <w:rFonts w:ascii="Times New Roman" w:eastAsia="SimSun" w:hAnsi="Times New Roman" w:cs="Times New Roman"/>
          <w:bCs/>
          <w:spacing w:val="8"/>
          <w:lang w:val="en-US" w:eastAsia="zh-CN"/>
        </w:rPr>
        <w:t xml:space="preserve">, Thailand. PSAKU International Journal of Interdisciplinary Research, 8(1). </w:t>
      </w:r>
      <w:hyperlink r:id="rId13" w:history="1">
        <w:r w:rsidRPr="00B64023">
          <w:rPr>
            <w:rStyle w:val="a9"/>
            <w:rFonts w:ascii="Times New Roman" w:eastAsia="SimSun" w:hAnsi="Times New Roman" w:cs="Times New Roman"/>
            <w:bCs/>
            <w:spacing w:val="8"/>
          </w:rPr>
          <w:t>http://dx.doi.org/10.2139/ssrn.3398854</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rPr>
      </w:pPr>
      <w:r w:rsidRPr="00B64023">
        <w:rPr>
          <w:rFonts w:ascii="Times New Roman" w:eastAsia="SimSun" w:hAnsi="Times New Roman" w:cs="Times New Roman"/>
          <w:shd w:val="clear" w:color="auto" w:fill="FFFFFF"/>
          <w:lang w:val="en-US" w:eastAsia="zh-CN" w:bidi="ar"/>
        </w:rPr>
        <w:t>Gong, H., Fan, H., &amp; Wang, Y. (2023). The Consumption of Leisure Sports and the Emerging Urban Middle-Class in Contemporary China. </w:t>
      </w:r>
      <w:r w:rsidRPr="00B64023">
        <w:rPr>
          <w:rFonts w:ascii="Times New Roman" w:eastAsia="SimSun" w:hAnsi="Times New Roman" w:cs="Times New Roman"/>
          <w:i/>
          <w:iCs/>
          <w:shd w:val="clear" w:color="auto" w:fill="FFFFFF"/>
          <w:lang w:val="en-US" w:eastAsia="zh-CN" w:bidi="ar"/>
        </w:rPr>
        <w:t>Asian Journal of Sport History &amp; Culture</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2</w:t>
      </w:r>
      <w:r w:rsidRPr="00B64023">
        <w:rPr>
          <w:rFonts w:ascii="Times New Roman" w:eastAsia="SimSun" w:hAnsi="Times New Roman" w:cs="Times New Roman"/>
          <w:shd w:val="clear" w:color="auto" w:fill="FFFFFF"/>
          <w:lang w:val="en-US" w:eastAsia="zh-CN" w:bidi="ar"/>
        </w:rPr>
        <w:t xml:space="preserve">(3), 260-295. </w:t>
      </w:r>
      <w:hyperlink r:id="rId14" w:history="1">
        <w:r w:rsidRPr="00B64023">
          <w:rPr>
            <w:rStyle w:val="a9"/>
            <w:rFonts w:ascii="Times New Roman" w:eastAsia="sans-serif" w:hAnsi="Times New Roman" w:cs="Times New Roman"/>
          </w:rPr>
          <w:t>https://doi.org/10.1080/27690148.2023.2276687</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shd w:val="clear" w:color="auto" w:fill="FFFFFF"/>
          <w:lang w:val="en-US" w:eastAsia="zh-CN" w:bidi="ar"/>
        </w:rPr>
      </w:pPr>
      <w:r w:rsidRPr="00B64023">
        <w:rPr>
          <w:rFonts w:ascii="Times New Roman" w:eastAsia="SimSun" w:hAnsi="Times New Roman" w:cs="Times New Roman"/>
          <w:shd w:val="clear" w:color="auto" w:fill="FFFFFF"/>
          <w:lang w:val="en-US" w:eastAsia="zh-CN" w:bidi="ar"/>
        </w:rPr>
        <w:t>Hu, H., Chen, Y., &amp; Li, W. (2023). The green economic impact of a green comprehensive industry agglomeration: An example from the sports industry. </w:t>
      </w:r>
      <w:proofErr w:type="spellStart"/>
      <w:r w:rsidRPr="00B64023">
        <w:rPr>
          <w:rFonts w:ascii="Times New Roman" w:eastAsia="SimSun" w:hAnsi="Times New Roman" w:cs="Times New Roman"/>
          <w:i/>
          <w:iCs/>
          <w:shd w:val="clear" w:color="auto" w:fill="FFFFFF"/>
          <w:lang w:val="en-US" w:eastAsia="zh-CN" w:bidi="ar"/>
        </w:rPr>
        <w:t>Heliyon</w:t>
      </w:r>
      <w:proofErr w:type="spellEnd"/>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9</w:t>
      </w:r>
      <w:r w:rsidRPr="00B64023">
        <w:rPr>
          <w:rFonts w:ascii="Times New Roman" w:eastAsia="SimSun" w:hAnsi="Times New Roman" w:cs="Times New Roman"/>
          <w:shd w:val="clear" w:color="auto" w:fill="FFFFFF"/>
          <w:lang w:val="en-US" w:eastAsia="zh-CN" w:bidi="ar"/>
        </w:rPr>
        <w:t xml:space="preserve">(12). </w:t>
      </w:r>
      <w:hyperlink r:id="rId15" w:history="1">
        <w:r w:rsidRPr="00B64023">
          <w:rPr>
            <w:rStyle w:val="a9"/>
            <w:rFonts w:ascii="Times New Roman" w:eastAsia="SimSun" w:hAnsi="Times New Roman" w:cs="Times New Roman"/>
            <w:shd w:val="clear" w:color="auto" w:fill="FFFFFF"/>
            <w:lang w:val="en-US" w:eastAsia="zh-CN" w:bidi="ar"/>
          </w:rPr>
          <w:t>https://doi.org/10.1016/j.heliyon.2023.e22707</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bCs/>
          <w:spacing w:val="8"/>
        </w:rPr>
      </w:pPr>
      <w:r w:rsidRPr="00B64023">
        <w:rPr>
          <w:rFonts w:ascii="Times New Roman" w:eastAsia="SimSun" w:hAnsi="Times New Roman" w:cs="Times New Roman"/>
          <w:bCs/>
          <w:spacing w:val="8"/>
        </w:rPr>
        <w:t>Huang, Y. (2016). Research on the Integration and Development of Recreational Sports and Tourism Industry in Guizhou Province (Doctoral dissertation). Chengdu Sport University.</w:t>
      </w:r>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rPr>
      </w:pPr>
      <w:proofErr w:type="spellStart"/>
      <w:r w:rsidRPr="00B64023">
        <w:rPr>
          <w:rFonts w:ascii="Times New Roman" w:eastAsia="SimSun" w:hAnsi="Times New Roman" w:cs="Times New Roman"/>
          <w:shd w:val="clear" w:color="auto" w:fill="FFFFFF"/>
          <w:lang w:val="en-US" w:eastAsia="zh-CN" w:bidi="ar"/>
        </w:rPr>
        <w:t>Hylton</w:t>
      </w:r>
      <w:proofErr w:type="spellEnd"/>
      <w:r w:rsidRPr="00B64023">
        <w:rPr>
          <w:rFonts w:ascii="Times New Roman" w:eastAsia="SimSun" w:hAnsi="Times New Roman" w:cs="Times New Roman"/>
          <w:shd w:val="clear" w:color="auto" w:fill="FFFFFF"/>
          <w:lang w:val="en-US" w:eastAsia="zh-CN" w:bidi="ar"/>
        </w:rPr>
        <w:t>, K., &amp; Totten, M. (2013). Developing ‘Sport for All’: Addressing Inequality in Sport. In </w:t>
      </w:r>
      <w:r w:rsidRPr="00B64023">
        <w:rPr>
          <w:rFonts w:ascii="Times New Roman" w:eastAsia="SimSun" w:hAnsi="Times New Roman" w:cs="Times New Roman"/>
          <w:i/>
          <w:iCs/>
          <w:shd w:val="clear" w:color="auto" w:fill="FFFFFF"/>
          <w:lang w:val="en-US" w:eastAsia="zh-CN" w:bidi="ar"/>
        </w:rPr>
        <w:t>Sport Development</w:t>
      </w:r>
      <w:r w:rsidRPr="00B64023">
        <w:rPr>
          <w:rFonts w:ascii="Times New Roman" w:eastAsia="SimSun" w:hAnsi="Times New Roman" w:cs="Times New Roman"/>
          <w:shd w:val="clear" w:color="auto" w:fill="FFFFFF"/>
          <w:lang w:val="en-US" w:eastAsia="zh-CN" w:bidi="ar"/>
        </w:rPr>
        <w:t> (pp. 37-79). Routledge.</w:t>
      </w:r>
    </w:p>
    <w:p w:rsidR="00C31D60" w:rsidRPr="00B64023" w:rsidRDefault="00C31D60" w:rsidP="00C31D60">
      <w:pPr>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rPr>
      </w:pPr>
      <w:r w:rsidRPr="00B64023">
        <w:rPr>
          <w:rFonts w:ascii="Times New Roman" w:eastAsia="SimSun" w:hAnsi="Times New Roman" w:cs="Times New Roman"/>
          <w:shd w:val="clear" w:color="auto" w:fill="FFFFFF"/>
          <w:lang w:val="en-US" w:eastAsia="zh-CN" w:bidi="ar"/>
        </w:rPr>
        <w:t>Jintao, H. (2023). Realistic Dilemma and Breakthrough Path of High-quality Development of Sports Tourism in Sichuan Ethnic Areas under the Background of Rural Revitalization. </w:t>
      </w:r>
      <w:r w:rsidRPr="00B64023">
        <w:rPr>
          <w:rFonts w:ascii="Times New Roman" w:eastAsia="SimSun" w:hAnsi="Times New Roman" w:cs="Times New Roman"/>
          <w:i/>
          <w:iCs/>
          <w:shd w:val="clear" w:color="auto" w:fill="FFFFFF"/>
          <w:lang w:val="en-US" w:eastAsia="zh-CN" w:bidi="ar"/>
        </w:rPr>
        <w:t>Academic Journal of Humanities &amp; Social Sciences</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6</w:t>
      </w:r>
      <w:r w:rsidRPr="00B64023">
        <w:rPr>
          <w:rFonts w:ascii="Times New Roman" w:eastAsia="SimSun" w:hAnsi="Times New Roman" w:cs="Times New Roman"/>
          <w:shd w:val="clear" w:color="auto" w:fill="FFFFFF"/>
          <w:lang w:val="en-US" w:eastAsia="zh-CN" w:bidi="ar"/>
        </w:rPr>
        <w:t xml:space="preserve">(13), 88-94. </w:t>
      </w:r>
      <w:hyperlink r:id="rId16" w:history="1">
        <w:r w:rsidRPr="00B64023">
          <w:rPr>
            <w:rStyle w:val="a9"/>
            <w:rFonts w:ascii="Times New Roman" w:eastAsia="SimSun" w:hAnsi="Times New Roman" w:cs="Times New Roman"/>
            <w:shd w:val="clear" w:color="auto" w:fill="FFFFFF"/>
            <w:lang w:val="en-US" w:eastAsia="zh-CN" w:bidi="ar"/>
          </w:rPr>
          <w:t>https://doi.org/10.25236/AJHSS.2023.061314</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rPr>
      </w:pPr>
      <w:proofErr w:type="spellStart"/>
      <w:r w:rsidRPr="00B64023">
        <w:rPr>
          <w:rFonts w:ascii="Times New Roman" w:eastAsia="SimSun" w:hAnsi="Times New Roman" w:cs="Times New Roman"/>
          <w:shd w:val="clear" w:color="auto" w:fill="FFFFFF"/>
          <w:lang w:val="en-US" w:eastAsia="zh-CN" w:bidi="ar"/>
        </w:rPr>
        <w:t>Keyim</w:t>
      </w:r>
      <w:proofErr w:type="spellEnd"/>
      <w:r w:rsidRPr="00B64023">
        <w:rPr>
          <w:rFonts w:ascii="Times New Roman" w:eastAsia="SimSun" w:hAnsi="Times New Roman" w:cs="Times New Roman"/>
          <w:shd w:val="clear" w:color="auto" w:fill="FFFFFF"/>
          <w:lang w:val="en-US" w:eastAsia="zh-CN" w:bidi="ar"/>
        </w:rPr>
        <w:t xml:space="preserve">, P. (2018). Tourism collaborative governance and rural community development in Finland: The Case of </w:t>
      </w:r>
      <w:proofErr w:type="spellStart"/>
      <w:r w:rsidRPr="00B64023">
        <w:rPr>
          <w:rFonts w:ascii="Times New Roman" w:eastAsia="SimSun" w:hAnsi="Times New Roman" w:cs="Times New Roman"/>
          <w:shd w:val="clear" w:color="auto" w:fill="FFFFFF"/>
          <w:lang w:val="en-US" w:eastAsia="zh-CN" w:bidi="ar"/>
        </w:rPr>
        <w:t>Vuonislahti</w:t>
      </w:r>
      <w:proofErr w:type="spellEnd"/>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Journal of travel research</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57</w:t>
      </w:r>
      <w:r w:rsidRPr="00B64023">
        <w:rPr>
          <w:rFonts w:ascii="Times New Roman" w:eastAsia="SimSun" w:hAnsi="Times New Roman" w:cs="Times New Roman"/>
          <w:shd w:val="clear" w:color="auto" w:fill="FFFFFF"/>
          <w:lang w:val="en-US" w:eastAsia="zh-CN" w:bidi="ar"/>
        </w:rPr>
        <w:t xml:space="preserve">(4), 483-494. </w:t>
      </w:r>
      <w:hyperlink r:id="rId17" w:history="1">
        <w:r w:rsidRPr="00B64023">
          <w:rPr>
            <w:rStyle w:val="a9"/>
            <w:rFonts w:ascii="Times New Roman" w:eastAsia="SimSun" w:hAnsi="Times New Roman" w:cs="Times New Roman"/>
            <w:shd w:val="clear" w:color="auto" w:fill="FFFFFF"/>
            <w:lang w:val="en-US" w:eastAsia="zh-CN" w:bidi="ar"/>
          </w:rPr>
          <w:t>https://doi.org/10.1177/0047287517701858</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lang w:val="en-US" w:eastAsia="zh-CN"/>
        </w:rPr>
      </w:pPr>
      <w:proofErr w:type="spellStart"/>
      <w:r w:rsidRPr="00B64023">
        <w:rPr>
          <w:rFonts w:ascii="Times New Roman" w:eastAsia="SimSun" w:hAnsi="Times New Roman" w:cs="Times New Roman"/>
          <w:shd w:val="clear" w:color="auto" w:fill="FFFFFF"/>
          <w:lang w:val="en-US" w:eastAsia="zh-CN" w:bidi="ar"/>
        </w:rPr>
        <w:t>Krajinovic</w:t>
      </w:r>
      <w:proofErr w:type="spellEnd"/>
      <w:r w:rsidRPr="00B64023">
        <w:rPr>
          <w:rFonts w:ascii="Times New Roman" w:eastAsia="SimSun" w:hAnsi="Times New Roman" w:cs="Times New Roman"/>
          <w:shd w:val="clear" w:color="auto" w:fill="FFFFFF"/>
          <w:lang w:val="en-US" w:eastAsia="zh-CN" w:bidi="ar"/>
        </w:rPr>
        <w:t xml:space="preserve">, V., &amp; </w:t>
      </w:r>
      <w:proofErr w:type="spellStart"/>
      <w:r w:rsidRPr="00B64023">
        <w:rPr>
          <w:rFonts w:ascii="Times New Roman" w:eastAsia="SimSun" w:hAnsi="Times New Roman" w:cs="Times New Roman"/>
          <w:shd w:val="clear" w:color="auto" w:fill="FFFFFF"/>
          <w:lang w:val="en-US" w:eastAsia="zh-CN" w:bidi="ar"/>
        </w:rPr>
        <w:t>Hodak</w:t>
      </w:r>
      <w:proofErr w:type="spellEnd"/>
      <w:r w:rsidRPr="00B64023">
        <w:rPr>
          <w:rFonts w:ascii="Times New Roman" w:eastAsia="SimSun" w:hAnsi="Times New Roman" w:cs="Times New Roman"/>
          <w:shd w:val="clear" w:color="auto" w:fill="FFFFFF"/>
          <w:lang w:val="en-US" w:eastAsia="zh-CN" w:bidi="ar"/>
        </w:rPr>
        <w:t>, D. F. (2019, June). Influence of Sport Tourism on Sustainable Tourism Development in Eastern Croatia. In </w:t>
      </w:r>
      <w:r w:rsidRPr="00B64023">
        <w:rPr>
          <w:rFonts w:ascii="Times New Roman" w:eastAsia="SimSun" w:hAnsi="Times New Roman" w:cs="Times New Roman"/>
          <w:i/>
          <w:iCs/>
          <w:shd w:val="clear" w:color="auto" w:fill="FFFFFF"/>
          <w:lang w:val="en-US" w:eastAsia="zh-CN" w:bidi="ar"/>
        </w:rPr>
        <w:t>Proceedings of FEB Zagreb International Odyssey Conference on Economics and Business</w:t>
      </w:r>
      <w:r w:rsidRPr="00B64023">
        <w:rPr>
          <w:rFonts w:ascii="Times New Roman" w:eastAsia="SimSun" w:hAnsi="Times New Roman" w:cs="Times New Roman"/>
          <w:shd w:val="clear" w:color="auto" w:fill="FFFFFF"/>
          <w:lang w:val="en-US" w:eastAsia="zh-CN" w:bidi="ar"/>
        </w:rPr>
        <w:t xml:space="preserve"> (Vol. 1, No. 1, pp. 784-799). University of Zagreb, Faculty of </w:t>
      </w:r>
      <w:r w:rsidRPr="00B64023">
        <w:rPr>
          <w:rFonts w:ascii="Times New Roman" w:eastAsia="SimSun" w:hAnsi="Times New Roman" w:cs="Times New Roman"/>
          <w:shd w:val="clear" w:color="auto" w:fill="FFFFFF"/>
          <w:lang w:val="en-US" w:eastAsia="zh-CN" w:bidi="ar"/>
        </w:rPr>
        <w:lastRenderedPageBreak/>
        <w:t>Economics and Business.</w:t>
      </w:r>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bCs/>
          <w:spacing w:val="8"/>
          <w:lang w:val="en-US"/>
        </w:rPr>
      </w:pPr>
      <w:proofErr w:type="spellStart"/>
      <w:r w:rsidRPr="00B64023">
        <w:rPr>
          <w:rFonts w:ascii="Times New Roman" w:eastAsia="SimSun" w:hAnsi="Times New Roman" w:cs="Times New Roman"/>
          <w:bCs/>
          <w:spacing w:val="8"/>
          <w:lang w:val="en-US" w:eastAsia="zh-CN"/>
        </w:rPr>
        <w:t>Krejcie</w:t>
      </w:r>
      <w:proofErr w:type="spellEnd"/>
      <w:r w:rsidRPr="00B64023">
        <w:rPr>
          <w:rFonts w:ascii="Times New Roman" w:eastAsia="SimSun" w:hAnsi="Times New Roman" w:cs="Times New Roman"/>
          <w:bCs/>
          <w:spacing w:val="8"/>
          <w:lang w:val="en-US" w:eastAsia="zh-CN"/>
        </w:rPr>
        <w:t xml:space="preserve">, R. V., &amp; Morgan, D. W. (1970). Determining sample size for research activities. </w:t>
      </w:r>
      <w:r w:rsidRPr="00B64023">
        <w:rPr>
          <w:rFonts w:ascii="Times New Roman" w:eastAsia="SimSun" w:hAnsi="Times New Roman" w:cs="Times New Roman"/>
          <w:bCs/>
          <w:i/>
          <w:iCs/>
          <w:spacing w:val="8"/>
          <w:lang w:val="en-US" w:eastAsia="zh-CN"/>
        </w:rPr>
        <w:t>Educational and Psychological Measurement</w:t>
      </w:r>
      <w:r w:rsidRPr="00B64023">
        <w:rPr>
          <w:rFonts w:ascii="Times New Roman" w:eastAsia="SimSun" w:hAnsi="Times New Roman" w:cs="Times New Roman"/>
          <w:bCs/>
          <w:spacing w:val="8"/>
          <w:lang w:val="en-US" w:eastAsia="zh-CN"/>
        </w:rPr>
        <w:t xml:space="preserve">, 30(3), 607–610. </w:t>
      </w:r>
      <w:hyperlink r:id="rId18" w:history="1">
        <w:r w:rsidRPr="00B64023">
          <w:rPr>
            <w:rStyle w:val="a9"/>
            <w:rFonts w:ascii="Times New Roman" w:eastAsia="SimSun" w:hAnsi="Times New Roman" w:cs="Times New Roman"/>
            <w:bCs/>
            <w:spacing w:val="8"/>
            <w:lang w:val="en-US" w:eastAsia="zh-CN"/>
          </w:rPr>
          <w:t>https://doi.org/10.1177/001316447003000308</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bCs/>
          <w:spacing w:val="8"/>
          <w:lang w:val="en-US" w:eastAsia="zh-CN"/>
        </w:rPr>
      </w:pPr>
      <w:r w:rsidRPr="00B64023">
        <w:rPr>
          <w:rFonts w:ascii="Times New Roman" w:eastAsia="SimSun" w:hAnsi="Times New Roman" w:cs="Times New Roman"/>
          <w:bCs/>
          <w:spacing w:val="8"/>
        </w:rPr>
        <w:t xml:space="preserve">Lakshmanan, T. R. (2011). The broader economic consequences of transport infrastructure investments. </w:t>
      </w:r>
      <w:r w:rsidRPr="00B64023">
        <w:rPr>
          <w:rFonts w:ascii="Times New Roman" w:eastAsia="SimSun" w:hAnsi="Times New Roman" w:cs="Times New Roman"/>
          <w:bCs/>
          <w:i/>
          <w:iCs/>
          <w:spacing w:val="8"/>
        </w:rPr>
        <w:t>Journal of Transport Geography</w:t>
      </w:r>
      <w:r w:rsidRPr="00B64023">
        <w:rPr>
          <w:rFonts w:ascii="Times New Roman" w:eastAsia="SimSun" w:hAnsi="Times New Roman" w:cs="Times New Roman"/>
          <w:bCs/>
          <w:spacing w:val="8"/>
        </w:rPr>
        <w:t>, 19(1), 1-12.</w:t>
      </w:r>
      <w:r w:rsidRPr="00B64023">
        <w:rPr>
          <w:rFonts w:ascii="Times New Roman" w:eastAsia="SimSun" w:hAnsi="Times New Roman" w:cs="Times New Roman"/>
          <w:bCs/>
          <w:spacing w:val="8"/>
          <w:lang w:val="en-US" w:eastAsia="zh-CN"/>
        </w:rPr>
        <w:t xml:space="preserve"> </w:t>
      </w:r>
      <w:hyperlink r:id="rId19" w:history="1">
        <w:r w:rsidRPr="00B64023">
          <w:rPr>
            <w:rStyle w:val="a9"/>
            <w:rFonts w:ascii="Times New Roman" w:eastAsia="SimSun" w:hAnsi="Times New Roman" w:cs="Times New Roman"/>
            <w:bCs/>
            <w:spacing w:val="8"/>
            <w:lang w:val="en-US" w:eastAsia="zh-CN"/>
          </w:rPr>
          <w:t>https://doi.org/10.1016/j.jtrangeo.2010.01.001</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bCs/>
          <w:spacing w:val="8"/>
        </w:rPr>
      </w:pPr>
      <w:r w:rsidRPr="00B64023">
        <w:rPr>
          <w:rFonts w:ascii="Times New Roman" w:eastAsia="SimSun" w:hAnsi="Times New Roman" w:cs="Times New Roman"/>
          <w:bCs/>
          <w:spacing w:val="8"/>
        </w:rPr>
        <w:t xml:space="preserve">Li, D. (2020). Connotation and Countermeasures of Health and Recreational Sports Tourism under the Background of Healthy China Strategy. </w:t>
      </w:r>
      <w:r w:rsidRPr="00B64023">
        <w:rPr>
          <w:rFonts w:ascii="Times New Roman" w:eastAsia="SimSun" w:hAnsi="Times New Roman" w:cs="Times New Roman"/>
          <w:bCs/>
          <w:i/>
          <w:iCs/>
          <w:spacing w:val="8"/>
        </w:rPr>
        <w:t xml:space="preserve">Journal of </w:t>
      </w:r>
      <w:proofErr w:type="spellStart"/>
      <w:r w:rsidRPr="00B64023">
        <w:rPr>
          <w:rFonts w:ascii="Times New Roman" w:eastAsia="SimSun" w:hAnsi="Times New Roman" w:cs="Times New Roman"/>
          <w:bCs/>
          <w:i/>
          <w:iCs/>
          <w:spacing w:val="8"/>
        </w:rPr>
        <w:t>Panzhihua</w:t>
      </w:r>
      <w:proofErr w:type="spellEnd"/>
      <w:r w:rsidRPr="00B64023">
        <w:rPr>
          <w:rFonts w:ascii="Times New Roman" w:eastAsia="SimSun" w:hAnsi="Times New Roman" w:cs="Times New Roman"/>
          <w:bCs/>
          <w:i/>
          <w:iCs/>
          <w:spacing w:val="8"/>
        </w:rPr>
        <w:t xml:space="preserve"> University</w:t>
      </w:r>
      <w:r w:rsidRPr="00B64023">
        <w:rPr>
          <w:rFonts w:ascii="Times New Roman" w:eastAsia="SimSun" w:hAnsi="Times New Roman" w:cs="Times New Roman"/>
          <w:bCs/>
          <w:spacing w:val="8"/>
        </w:rPr>
        <w:t>, 37(6), 45-50.</w:t>
      </w:r>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rPr>
      </w:pPr>
      <w:r w:rsidRPr="00B64023">
        <w:rPr>
          <w:rFonts w:ascii="Times New Roman" w:eastAsia="SimSun" w:hAnsi="Times New Roman" w:cs="Times New Roman"/>
          <w:shd w:val="clear" w:color="auto" w:fill="FFFFFF"/>
          <w:lang w:val="en-US" w:eastAsia="zh-CN" w:bidi="ar"/>
        </w:rPr>
        <w:t>Li, G., Liu, M., Fu, Y., &amp; Feng, B. (2020, October). A comparative study on the system and scale of sport industry between China and Canada. In </w:t>
      </w:r>
      <w:r w:rsidRPr="00B64023">
        <w:rPr>
          <w:rFonts w:ascii="Times New Roman" w:eastAsia="SimSun" w:hAnsi="Times New Roman" w:cs="Times New Roman"/>
          <w:i/>
          <w:iCs/>
          <w:shd w:val="clear" w:color="auto" w:fill="FFFFFF"/>
          <w:lang w:val="en-US" w:eastAsia="zh-CN" w:bidi="ar"/>
        </w:rPr>
        <w:t>Journal of Physics: Conference Series</w:t>
      </w:r>
      <w:r w:rsidRPr="00B64023">
        <w:rPr>
          <w:rFonts w:ascii="Times New Roman" w:eastAsia="SimSun" w:hAnsi="Times New Roman" w:cs="Times New Roman"/>
          <w:shd w:val="clear" w:color="auto" w:fill="FFFFFF"/>
          <w:lang w:val="en-US" w:eastAsia="zh-CN" w:bidi="ar"/>
        </w:rPr>
        <w:t xml:space="preserve"> (Vol. 1624, No. 4, p. 042070). IOP Publishing. </w:t>
      </w:r>
      <w:hyperlink r:id="rId20" w:history="1">
        <w:r w:rsidRPr="00B64023">
          <w:rPr>
            <w:rStyle w:val="a9"/>
            <w:rFonts w:ascii="Times New Roman" w:eastAsia="SimSun" w:hAnsi="Times New Roman" w:cs="Times New Roman"/>
            <w:shd w:val="clear" w:color="auto" w:fill="FFFFFF"/>
            <w:lang w:val="en-US" w:eastAsia="zh-CN" w:bidi="ar"/>
          </w:rPr>
          <w:t>https ://doi.org/10.1088/1742-6596/1624/4/042070</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rPr>
      </w:pPr>
      <w:r w:rsidRPr="00B64023">
        <w:rPr>
          <w:rFonts w:ascii="Times New Roman" w:eastAsia="SimSun" w:hAnsi="Times New Roman" w:cs="Times New Roman"/>
          <w:shd w:val="clear" w:color="auto" w:fill="FFFFFF"/>
          <w:lang w:val="en-US" w:eastAsia="zh-CN" w:bidi="ar"/>
        </w:rPr>
        <w:t xml:space="preserve">Li, L. (2023). Challenges and Countermeasures of Eco-sports Tourism in </w:t>
      </w:r>
      <w:proofErr w:type="spellStart"/>
      <w:r w:rsidRPr="00B64023">
        <w:rPr>
          <w:rFonts w:ascii="Times New Roman" w:eastAsia="SimSun" w:hAnsi="Times New Roman" w:cs="Times New Roman"/>
          <w:shd w:val="clear" w:color="auto" w:fill="FFFFFF"/>
          <w:lang w:val="en-US" w:eastAsia="zh-CN" w:bidi="ar"/>
        </w:rPr>
        <w:t>Ganzi</w:t>
      </w:r>
      <w:proofErr w:type="spellEnd"/>
      <w:r w:rsidRPr="00B64023">
        <w:rPr>
          <w:rFonts w:ascii="Times New Roman" w:eastAsia="SimSun" w:hAnsi="Times New Roman" w:cs="Times New Roman"/>
          <w:shd w:val="clear" w:color="auto" w:fill="FFFFFF"/>
          <w:lang w:val="en-US" w:eastAsia="zh-CN" w:bidi="ar"/>
        </w:rPr>
        <w:t xml:space="preserve"> Prefecture in the Post-epidemic Period. </w:t>
      </w:r>
      <w:r w:rsidRPr="00B64023">
        <w:rPr>
          <w:rFonts w:ascii="Times New Roman" w:eastAsia="SimSun" w:hAnsi="Times New Roman" w:cs="Times New Roman"/>
          <w:i/>
          <w:iCs/>
          <w:shd w:val="clear" w:color="auto" w:fill="FFFFFF"/>
          <w:lang w:val="en-US" w:eastAsia="zh-CN" w:bidi="ar"/>
        </w:rPr>
        <w:t>Academic Journal of Humanities &amp; Social Sciences</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6</w:t>
      </w:r>
      <w:r w:rsidRPr="00B64023">
        <w:rPr>
          <w:rFonts w:ascii="Times New Roman" w:eastAsia="SimSun" w:hAnsi="Times New Roman" w:cs="Times New Roman"/>
          <w:shd w:val="clear" w:color="auto" w:fill="FFFFFF"/>
          <w:lang w:val="en-US" w:eastAsia="zh-CN" w:bidi="ar"/>
        </w:rPr>
        <w:t xml:space="preserve">(23), 54-58. </w:t>
      </w:r>
      <w:hyperlink r:id="rId21" w:history="1">
        <w:r w:rsidRPr="00B64023">
          <w:rPr>
            <w:rStyle w:val="a9"/>
            <w:rFonts w:ascii="Times New Roman" w:eastAsia="SimSun" w:hAnsi="Times New Roman" w:cs="Times New Roman"/>
            <w:shd w:val="clear" w:color="auto" w:fill="FFFFFF"/>
            <w:lang w:val="en-US" w:eastAsia="zh-CN" w:bidi="ar"/>
          </w:rPr>
          <w:t>https://doi.org/10.25236/AJHSS.2023.062309</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shd w:val="clear" w:color="auto" w:fill="FFFFFF"/>
          <w:lang w:val="en-US" w:eastAsia="zh-CN" w:bidi="ar"/>
        </w:rPr>
      </w:pPr>
      <w:r w:rsidRPr="00B64023">
        <w:rPr>
          <w:rFonts w:ascii="Times New Roman" w:eastAsia="SimSun" w:hAnsi="Times New Roman" w:cs="Times New Roman"/>
          <w:shd w:val="clear" w:color="auto" w:fill="FFFFFF"/>
          <w:lang w:val="en-US" w:eastAsia="zh-CN" w:bidi="ar"/>
        </w:rPr>
        <w:t xml:space="preserve">Li, L. (2024). Research on the Integration and Development of Traditional Minority Sports and Tourism in </w:t>
      </w:r>
      <w:proofErr w:type="spellStart"/>
      <w:r w:rsidRPr="00B64023">
        <w:rPr>
          <w:rFonts w:ascii="Times New Roman" w:eastAsia="SimSun" w:hAnsi="Times New Roman" w:cs="Times New Roman"/>
          <w:shd w:val="clear" w:color="auto" w:fill="FFFFFF"/>
          <w:lang w:val="en-US" w:eastAsia="zh-CN" w:bidi="ar"/>
        </w:rPr>
        <w:t>Ganzi</w:t>
      </w:r>
      <w:proofErr w:type="spellEnd"/>
      <w:r w:rsidRPr="00B64023">
        <w:rPr>
          <w:rFonts w:ascii="Times New Roman" w:eastAsia="SimSun" w:hAnsi="Times New Roman" w:cs="Times New Roman"/>
          <w:shd w:val="clear" w:color="auto" w:fill="FFFFFF"/>
          <w:lang w:val="en-US" w:eastAsia="zh-CN" w:bidi="ar"/>
        </w:rPr>
        <w:t xml:space="preserve"> Prefecture. </w:t>
      </w:r>
      <w:r w:rsidRPr="00B64023">
        <w:rPr>
          <w:rFonts w:ascii="Times New Roman" w:eastAsia="SimSun" w:hAnsi="Times New Roman" w:cs="Times New Roman"/>
          <w:i/>
          <w:iCs/>
          <w:shd w:val="clear" w:color="auto" w:fill="FFFFFF"/>
          <w:lang w:val="en-US" w:eastAsia="zh-CN" w:bidi="ar"/>
        </w:rPr>
        <w:t>Academic Journal of Humanities &amp; Social Sciences</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7</w:t>
      </w:r>
      <w:r w:rsidRPr="00B64023">
        <w:rPr>
          <w:rFonts w:ascii="Times New Roman" w:eastAsia="SimSun" w:hAnsi="Times New Roman" w:cs="Times New Roman"/>
          <w:shd w:val="clear" w:color="auto" w:fill="FFFFFF"/>
          <w:lang w:val="en-US" w:eastAsia="zh-CN" w:bidi="ar"/>
        </w:rPr>
        <w:t xml:space="preserve">(2), 267-272. </w:t>
      </w:r>
      <w:hyperlink r:id="rId22" w:history="1">
        <w:r w:rsidRPr="00B64023">
          <w:rPr>
            <w:rStyle w:val="a9"/>
            <w:rFonts w:ascii="Times New Roman" w:eastAsia="SimSun" w:hAnsi="Times New Roman" w:cs="Times New Roman"/>
            <w:shd w:val="clear" w:color="auto" w:fill="FFFFFF"/>
            <w:lang w:val="en-US" w:eastAsia="zh-CN" w:bidi="ar"/>
          </w:rPr>
          <w:t>https://doi.org/10.25236/AJHSS.2024.070238</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shd w:val="clear" w:color="auto" w:fill="FFFFFF"/>
          <w:lang w:val="es-ES" w:eastAsia="zh-CN" w:bidi="ar"/>
        </w:rPr>
      </w:pPr>
      <w:r w:rsidRPr="00B64023">
        <w:rPr>
          <w:rFonts w:ascii="Times New Roman" w:eastAsia="SimSun" w:hAnsi="Times New Roman" w:cs="Times New Roman"/>
          <w:shd w:val="clear" w:color="auto" w:fill="FFFFFF"/>
          <w:lang w:val="en-US" w:eastAsia="zh-CN" w:bidi="ar"/>
        </w:rPr>
        <w:t>Liu, K., Zhang, X., &amp; Xu, D. (2023). Research on Community Fitness Spaces under the Guidance of the National Fitness Program. </w:t>
      </w:r>
      <w:proofErr w:type="spellStart"/>
      <w:r w:rsidRPr="00B64023">
        <w:rPr>
          <w:rFonts w:ascii="Times New Roman" w:eastAsia="SimSun" w:hAnsi="Times New Roman" w:cs="Times New Roman"/>
          <w:i/>
          <w:iCs/>
          <w:shd w:val="clear" w:color="auto" w:fill="FFFFFF"/>
          <w:lang w:val="es-ES" w:eastAsia="zh-CN" w:bidi="ar"/>
        </w:rPr>
        <w:t>Sustainability</w:t>
      </w:r>
      <w:proofErr w:type="spellEnd"/>
      <w:r w:rsidRPr="00B64023">
        <w:rPr>
          <w:rFonts w:ascii="Times New Roman" w:eastAsia="SimSun" w:hAnsi="Times New Roman" w:cs="Times New Roman"/>
          <w:shd w:val="clear" w:color="auto" w:fill="FFFFFF"/>
          <w:lang w:val="es-ES" w:eastAsia="zh-CN" w:bidi="ar"/>
        </w:rPr>
        <w:t>, </w:t>
      </w:r>
      <w:r w:rsidRPr="00B64023">
        <w:rPr>
          <w:rFonts w:ascii="Times New Roman" w:eastAsia="SimSun" w:hAnsi="Times New Roman" w:cs="Times New Roman"/>
          <w:i/>
          <w:iCs/>
          <w:shd w:val="clear" w:color="auto" w:fill="FFFFFF"/>
          <w:lang w:val="es-ES" w:eastAsia="zh-CN" w:bidi="ar"/>
        </w:rPr>
        <w:t>15</w:t>
      </w:r>
      <w:r w:rsidRPr="00B64023">
        <w:rPr>
          <w:rFonts w:ascii="Times New Roman" w:eastAsia="SimSun" w:hAnsi="Times New Roman" w:cs="Times New Roman"/>
          <w:shd w:val="clear" w:color="auto" w:fill="FFFFFF"/>
          <w:lang w:val="es-ES" w:eastAsia="zh-CN" w:bidi="ar"/>
        </w:rPr>
        <w:t xml:space="preserve">(17), 13273. </w:t>
      </w:r>
      <w:hyperlink r:id="rId23" w:history="1">
        <w:r w:rsidRPr="00B64023">
          <w:rPr>
            <w:rStyle w:val="a9"/>
            <w:rFonts w:ascii="Times New Roman" w:eastAsia="SimSun" w:hAnsi="Times New Roman" w:cs="Times New Roman"/>
            <w:shd w:val="clear" w:color="auto" w:fill="FFFFFF"/>
            <w:lang w:val="es-ES" w:eastAsia="zh-CN" w:bidi="ar"/>
          </w:rPr>
          <w:t>https://doi.org/10.3390/su151713273</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shd w:val="clear" w:color="auto" w:fill="FFFFFF"/>
          <w:lang w:val="en-US" w:eastAsia="zh-CN" w:bidi="ar"/>
        </w:rPr>
      </w:pPr>
      <w:proofErr w:type="spellStart"/>
      <w:r w:rsidRPr="00B64023">
        <w:rPr>
          <w:rFonts w:ascii="Times New Roman" w:eastAsia="SimSun" w:hAnsi="Times New Roman" w:cs="Times New Roman"/>
          <w:shd w:val="clear" w:color="auto" w:fill="FFFFFF"/>
          <w:lang w:val="es-ES" w:eastAsia="zh-CN" w:bidi="ar"/>
        </w:rPr>
        <w:t>Pedauga</w:t>
      </w:r>
      <w:proofErr w:type="spellEnd"/>
      <w:r w:rsidRPr="00B64023">
        <w:rPr>
          <w:rFonts w:ascii="Times New Roman" w:eastAsia="SimSun" w:hAnsi="Times New Roman" w:cs="Times New Roman"/>
          <w:shd w:val="clear" w:color="auto" w:fill="FFFFFF"/>
          <w:lang w:val="es-ES" w:eastAsia="zh-CN" w:bidi="ar"/>
        </w:rPr>
        <w:t xml:space="preserve">, L. E., Pardo-Fanjul, A., Redondo, J. C., &amp; Izquierdo, J. M. (2022). </w:t>
      </w:r>
      <w:r w:rsidRPr="00B64023">
        <w:rPr>
          <w:rFonts w:ascii="Times New Roman" w:eastAsia="SimSun" w:hAnsi="Times New Roman" w:cs="Times New Roman"/>
          <w:shd w:val="clear" w:color="auto" w:fill="FFFFFF"/>
          <w:lang w:val="en-US" w:eastAsia="zh-CN" w:bidi="ar"/>
        </w:rPr>
        <w:t>Assessing the economic contribution of sports tourism events: A regional social accounting matrix analysis approach. </w:t>
      </w:r>
      <w:r w:rsidRPr="00B64023">
        <w:rPr>
          <w:rFonts w:ascii="Times New Roman" w:eastAsia="SimSun" w:hAnsi="Times New Roman" w:cs="Times New Roman"/>
          <w:i/>
          <w:iCs/>
          <w:shd w:val="clear" w:color="auto" w:fill="FFFFFF"/>
          <w:lang w:val="en-US" w:eastAsia="zh-CN" w:bidi="ar"/>
        </w:rPr>
        <w:t>Tourism economics</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28</w:t>
      </w:r>
      <w:r w:rsidRPr="00B64023">
        <w:rPr>
          <w:rFonts w:ascii="Times New Roman" w:eastAsia="SimSun" w:hAnsi="Times New Roman" w:cs="Times New Roman"/>
          <w:shd w:val="clear" w:color="auto" w:fill="FFFFFF"/>
          <w:lang w:val="en-US" w:eastAsia="zh-CN" w:bidi="ar"/>
        </w:rPr>
        <w:t xml:space="preserve">(3), 599-620. </w:t>
      </w:r>
      <w:hyperlink r:id="rId24" w:history="1">
        <w:r w:rsidRPr="00B64023">
          <w:rPr>
            <w:rStyle w:val="a9"/>
            <w:rFonts w:ascii="Times New Roman" w:eastAsia="SimSun" w:hAnsi="Times New Roman" w:cs="Times New Roman"/>
            <w:shd w:val="clear" w:color="auto" w:fill="FFFFFF"/>
            <w:lang w:val="en-US" w:eastAsia="zh-CN" w:bidi="ar"/>
          </w:rPr>
          <w:t>https://doi.org/10.1177/1354816620975656</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lang w:val="en-US"/>
        </w:rPr>
      </w:pPr>
      <w:proofErr w:type="spellStart"/>
      <w:r w:rsidRPr="00B64023">
        <w:rPr>
          <w:rFonts w:ascii="Times New Roman" w:eastAsia="SimSun" w:hAnsi="Times New Roman" w:cs="Times New Roman"/>
          <w:shd w:val="clear" w:color="auto" w:fill="FFFFFF"/>
          <w:lang w:val="en-US" w:eastAsia="zh-CN" w:bidi="ar"/>
        </w:rPr>
        <w:t>Streimikiene</w:t>
      </w:r>
      <w:proofErr w:type="spellEnd"/>
      <w:r w:rsidRPr="00B64023">
        <w:rPr>
          <w:rFonts w:ascii="Times New Roman" w:eastAsia="SimSun" w:hAnsi="Times New Roman" w:cs="Times New Roman"/>
          <w:shd w:val="clear" w:color="auto" w:fill="FFFFFF"/>
          <w:lang w:val="en-US" w:eastAsia="zh-CN" w:bidi="ar"/>
        </w:rPr>
        <w:t xml:space="preserve">, D., </w:t>
      </w:r>
      <w:proofErr w:type="spellStart"/>
      <w:r w:rsidRPr="00B64023">
        <w:rPr>
          <w:rFonts w:ascii="Times New Roman" w:eastAsia="SimSun" w:hAnsi="Times New Roman" w:cs="Times New Roman"/>
          <w:shd w:val="clear" w:color="auto" w:fill="FFFFFF"/>
          <w:lang w:val="en-US" w:eastAsia="zh-CN" w:bidi="ar"/>
        </w:rPr>
        <w:t>Svagzdiene</w:t>
      </w:r>
      <w:proofErr w:type="spellEnd"/>
      <w:r w:rsidRPr="00B64023">
        <w:rPr>
          <w:rFonts w:ascii="Times New Roman" w:eastAsia="SimSun" w:hAnsi="Times New Roman" w:cs="Times New Roman"/>
          <w:shd w:val="clear" w:color="auto" w:fill="FFFFFF"/>
          <w:lang w:val="en-US" w:eastAsia="zh-CN" w:bidi="ar"/>
        </w:rPr>
        <w:t xml:space="preserve">, B., </w:t>
      </w:r>
      <w:proofErr w:type="spellStart"/>
      <w:r w:rsidRPr="00B64023">
        <w:rPr>
          <w:rFonts w:ascii="Times New Roman" w:eastAsia="SimSun" w:hAnsi="Times New Roman" w:cs="Times New Roman"/>
          <w:shd w:val="clear" w:color="auto" w:fill="FFFFFF"/>
          <w:lang w:val="en-US" w:eastAsia="zh-CN" w:bidi="ar"/>
        </w:rPr>
        <w:t>Jasinskas</w:t>
      </w:r>
      <w:proofErr w:type="spellEnd"/>
      <w:r w:rsidRPr="00B64023">
        <w:rPr>
          <w:rFonts w:ascii="Times New Roman" w:eastAsia="SimSun" w:hAnsi="Times New Roman" w:cs="Times New Roman"/>
          <w:shd w:val="clear" w:color="auto" w:fill="FFFFFF"/>
          <w:lang w:val="en-US" w:eastAsia="zh-CN" w:bidi="ar"/>
        </w:rPr>
        <w:t xml:space="preserve">, E., &amp; </w:t>
      </w:r>
      <w:proofErr w:type="spellStart"/>
      <w:r w:rsidRPr="00B64023">
        <w:rPr>
          <w:rFonts w:ascii="Times New Roman" w:eastAsia="SimSun" w:hAnsi="Times New Roman" w:cs="Times New Roman"/>
          <w:shd w:val="clear" w:color="auto" w:fill="FFFFFF"/>
          <w:lang w:val="en-US" w:eastAsia="zh-CN" w:bidi="ar"/>
        </w:rPr>
        <w:t>Simanavicius</w:t>
      </w:r>
      <w:proofErr w:type="spellEnd"/>
      <w:r w:rsidRPr="00B64023">
        <w:rPr>
          <w:rFonts w:ascii="Times New Roman" w:eastAsia="SimSun" w:hAnsi="Times New Roman" w:cs="Times New Roman"/>
          <w:shd w:val="clear" w:color="auto" w:fill="FFFFFF"/>
          <w:lang w:val="en-US" w:eastAsia="zh-CN" w:bidi="ar"/>
        </w:rPr>
        <w:t>, A. (2021). Sustainable tourism development and competitiveness: The systematic literature review. </w:t>
      </w:r>
      <w:r w:rsidRPr="00B64023">
        <w:rPr>
          <w:rFonts w:ascii="Times New Roman" w:eastAsia="SimSun" w:hAnsi="Times New Roman" w:cs="Times New Roman"/>
          <w:i/>
          <w:iCs/>
          <w:shd w:val="clear" w:color="auto" w:fill="FFFFFF"/>
          <w:lang w:val="en-US" w:eastAsia="zh-CN" w:bidi="ar"/>
        </w:rPr>
        <w:t>Sustainable development</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29</w:t>
      </w:r>
      <w:r w:rsidRPr="00B64023">
        <w:rPr>
          <w:rFonts w:ascii="Times New Roman" w:eastAsia="SimSun" w:hAnsi="Times New Roman" w:cs="Times New Roman"/>
          <w:shd w:val="clear" w:color="auto" w:fill="FFFFFF"/>
          <w:lang w:val="en-US" w:eastAsia="zh-CN" w:bidi="ar"/>
        </w:rPr>
        <w:t xml:space="preserve">(1), 259-271. </w:t>
      </w:r>
      <w:hyperlink r:id="rId25" w:history="1">
        <w:r w:rsidRPr="00B64023">
          <w:rPr>
            <w:rStyle w:val="a9"/>
            <w:rFonts w:ascii="Times New Roman" w:eastAsia="SimSun" w:hAnsi="Times New Roman" w:cs="Times New Roman"/>
            <w:shd w:val="clear" w:color="auto" w:fill="FFFFFF"/>
            <w:lang w:val="en-US" w:eastAsia="zh-CN" w:bidi="ar"/>
          </w:rPr>
          <w:t>https://doi.org/10.1002/sd.2133</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bCs/>
          <w:spacing w:val="8"/>
          <w:lang w:val="en-US" w:eastAsia="zh-CN"/>
        </w:rPr>
      </w:pPr>
      <w:proofErr w:type="spellStart"/>
      <w:r w:rsidRPr="00B64023">
        <w:rPr>
          <w:rFonts w:ascii="Times New Roman" w:eastAsia="SimSun" w:hAnsi="Times New Roman" w:cs="Times New Roman"/>
          <w:bCs/>
          <w:spacing w:val="8"/>
          <w:lang w:val="en-US" w:eastAsia="zh-CN"/>
        </w:rPr>
        <w:t>Suebmai</w:t>
      </w:r>
      <w:proofErr w:type="spellEnd"/>
      <w:r w:rsidRPr="00B64023">
        <w:rPr>
          <w:rFonts w:ascii="Times New Roman" w:eastAsia="SimSun" w:hAnsi="Times New Roman" w:cs="Times New Roman"/>
          <w:bCs/>
          <w:spacing w:val="8"/>
          <w:lang w:val="en-US" w:eastAsia="zh-CN"/>
        </w:rPr>
        <w:t xml:space="preserve">, C., </w:t>
      </w:r>
      <w:proofErr w:type="spellStart"/>
      <w:r w:rsidRPr="00B64023">
        <w:rPr>
          <w:rFonts w:ascii="Times New Roman" w:eastAsia="SimSun" w:hAnsi="Times New Roman" w:cs="Times New Roman"/>
          <w:bCs/>
          <w:spacing w:val="8"/>
          <w:lang w:val="en-US" w:eastAsia="zh-CN"/>
        </w:rPr>
        <w:t>Karnjanakit</w:t>
      </w:r>
      <w:proofErr w:type="spellEnd"/>
      <w:r w:rsidRPr="00B64023">
        <w:rPr>
          <w:rFonts w:ascii="Times New Roman" w:eastAsia="SimSun" w:hAnsi="Times New Roman" w:cs="Times New Roman"/>
          <w:bCs/>
          <w:spacing w:val="8"/>
          <w:lang w:val="en-US" w:eastAsia="zh-CN"/>
        </w:rPr>
        <w:t xml:space="preserve">, S., &amp; </w:t>
      </w:r>
      <w:proofErr w:type="spellStart"/>
      <w:r w:rsidRPr="00B64023">
        <w:rPr>
          <w:rFonts w:ascii="Times New Roman" w:eastAsia="SimSun" w:hAnsi="Times New Roman" w:cs="Times New Roman"/>
          <w:bCs/>
          <w:spacing w:val="8"/>
          <w:lang w:val="en-US" w:eastAsia="zh-CN"/>
        </w:rPr>
        <w:t>Gulthawatvichai</w:t>
      </w:r>
      <w:proofErr w:type="spellEnd"/>
      <w:r w:rsidRPr="00B64023">
        <w:rPr>
          <w:rFonts w:ascii="Times New Roman" w:eastAsia="SimSun" w:hAnsi="Times New Roman" w:cs="Times New Roman"/>
          <w:bCs/>
          <w:spacing w:val="8"/>
          <w:lang w:val="en-US" w:eastAsia="zh-CN"/>
        </w:rPr>
        <w:t>, T. (2019). Managing Community Sports and Recreation in Local Administrative Organizations in Thailand.</w:t>
      </w:r>
      <w:r w:rsidRPr="00B64023">
        <w:rPr>
          <w:rFonts w:ascii="Times New Roman" w:eastAsia="SimSun" w:hAnsi="Times New Roman" w:cs="Times New Roman"/>
          <w:bCs/>
          <w:i/>
          <w:iCs/>
          <w:spacing w:val="8"/>
          <w:lang w:val="en-US" w:eastAsia="zh-CN"/>
        </w:rPr>
        <w:t> PSAKU International Journal of Interdisciplinary Research</w:t>
      </w:r>
      <w:r w:rsidRPr="00B64023">
        <w:rPr>
          <w:rFonts w:ascii="Times New Roman" w:eastAsia="SimSun" w:hAnsi="Times New Roman" w:cs="Times New Roman"/>
          <w:bCs/>
          <w:spacing w:val="8"/>
          <w:lang w:val="en-US" w:eastAsia="zh-CN"/>
        </w:rPr>
        <w:t xml:space="preserve">, 8(1). </w:t>
      </w:r>
      <w:hyperlink r:id="rId26" w:history="1">
        <w:r w:rsidRPr="00B64023">
          <w:rPr>
            <w:rStyle w:val="a9"/>
            <w:rFonts w:ascii="Times New Roman" w:eastAsia="SimSun" w:hAnsi="Times New Roman" w:cs="Times New Roman"/>
            <w:bCs/>
            <w:spacing w:val="8"/>
          </w:rPr>
          <w:t>http://dx.doi.org/10.2139/ssrn.3398857</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Style w:val="a9"/>
          <w:rFonts w:ascii="Times New Roman" w:eastAsia="SimSun" w:hAnsi="Times New Roman" w:cs="Times New Roman"/>
          <w:shd w:val="clear" w:color="auto" w:fill="FFFFFF"/>
          <w:lang w:val="en-US" w:eastAsia="zh-CN" w:bidi="ar"/>
        </w:rPr>
      </w:pPr>
      <w:proofErr w:type="spellStart"/>
      <w:r w:rsidRPr="00B64023">
        <w:rPr>
          <w:rFonts w:ascii="Times New Roman" w:eastAsia="SimSun" w:hAnsi="Times New Roman" w:cs="Times New Roman"/>
          <w:shd w:val="clear" w:color="auto" w:fill="FFFFFF"/>
          <w:lang w:val="en-US" w:eastAsia="zh-CN" w:bidi="ar"/>
        </w:rPr>
        <w:t>Tafreschi</w:t>
      </w:r>
      <w:proofErr w:type="spellEnd"/>
      <w:r w:rsidRPr="00B64023">
        <w:rPr>
          <w:rFonts w:ascii="Times New Roman" w:eastAsia="SimSun" w:hAnsi="Times New Roman" w:cs="Times New Roman"/>
          <w:shd w:val="clear" w:color="auto" w:fill="FFFFFF"/>
          <w:lang w:val="en-US" w:eastAsia="zh-CN" w:bidi="ar"/>
        </w:rPr>
        <w:t>, D. (2015). The income body weight gradients in the developing economy of China. </w:t>
      </w:r>
      <w:r w:rsidRPr="00B64023">
        <w:rPr>
          <w:rFonts w:ascii="Times New Roman" w:eastAsia="SimSun" w:hAnsi="Times New Roman" w:cs="Times New Roman"/>
          <w:i/>
          <w:iCs/>
          <w:shd w:val="clear" w:color="auto" w:fill="FFFFFF"/>
          <w:lang w:val="en-US" w:eastAsia="zh-CN" w:bidi="ar"/>
        </w:rPr>
        <w:t>Economics &amp; Human Biology</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16</w:t>
      </w:r>
      <w:r w:rsidRPr="00B64023">
        <w:rPr>
          <w:rFonts w:ascii="Times New Roman" w:eastAsia="SimSun" w:hAnsi="Times New Roman" w:cs="Times New Roman"/>
          <w:shd w:val="clear" w:color="auto" w:fill="FFFFFF"/>
          <w:lang w:val="en-US" w:eastAsia="zh-CN" w:bidi="ar"/>
        </w:rPr>
        <w:t xml:space="preserve">, 115-134. </w:t>
      </w:r>
      <w:hyperlink r:id="rId27" w:history="1">
        <w:r w:rsidRPr="00B64023">
          <w:rPr>
            <w:rStyle w:val="a9"/>
            <w:rFonts w:ascii="Times New Roman" w:eastAsia="SimSun" w:hAnsi="Times New Roman" w:cs="Times New Roman"/>
            <w:shd w:val="clear" w:color="auto" w:fill="FFFFFF"/>
            <w:lang w:val="en-US" w:eastAsia="zh-CN" w:bidi="ar"/>
          </w:rPr>
          <w:t>https://doi.org/10.1016/j.ehb.2014.02.001</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bCs/>
          <w:spacing w:val="8"/>
        </w:rPr>
      </w:pPr>
      <w:r w:rsidRPr="00B64023">
        <w:rPr>
          <w:rFonts w:ascii="Times New Roman" w:eastAsia="SimSun" w:hAnsi="Times New Roman" w:cs="Times New Roman"/>
          <w:bCs/>
          <w:spacing w:val="8"/>
        </w:rPr>
        <w:t xml:space="preserve">Telfer, D. J. (2002). Tourism and regional development issues. In R. Sharpley, &amp; D. J. Telfer (Eds.), </w:t>
      </w:r>
      <w:r w:rsidRPr="00B64023">
        <w:rPr>
          <w:rFonts w:ascii="Times New Roman" w:eastAsia="SimSun" w:hAnsi="Times New Roman" w:cs="Times New Roman"/>
          <w:bCs/>
          <w:i/>
          <w:iCs/>
          <w:spacing w:val="8"/>
        </w:rPr>
        <w:t xml:space="preserve">Tourism and Development: Concepts and Issues </w:t>
      </w:r>
      <w:r w:rsidRPr="00B64023">
        <w:rPr>
          <w:rFonts w:ascii="Times New Roman" w:eastAsia="SimSun" w:hAnsi="Times New Roman" w:cs="Times New Roman"/>
          <w:bCs/>
          <w:spacing w:val="8"/>
        </w:rPr>
        <w:t>(2nd ed., pp. 112-148). Channel View Publications.</w:t>
      </w:r>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Style w:val="a9"/>
          <w:rFonts w:ascii="Times New Roman" w:eastAsia="SimSun" w:hAnsi="Times New Roman" w:cs="Times New Roman"/>
          <w:shd w:val="clear" w:color="auto" w:fill="FFFFFF"/>
          <w:lang w:val="en-US" w:eastAsia="zh-CN" w:bidi="ar"/>
        </w:rPr>
      </w:pPr>
      <w:r w:rsidRPr="00B64023">
        <w:rPr>
          <w:rFonts w:ascii="Times New Roman" w:eastAsia="SimSun" w:hAnsi="Times New Roman" w:cs="Times New Roman"/>
          <w:shd w:val="clear" w:color="auto" w:fill="FFFFFF"/>
          <w:lang w:val="en-US" w:eastAsia="zh-CN" w:bidi="ar"/>
        </w:rPr>
        <w:t xml:space="preserve">Turco, D. M., </w:t>
      </w:r>
      <w:proofErr w:type="spellStart"/>
      <w:r w:rsidRPr="00B64023">
        <w:rPr>
          <w:rFonts w:ascii="Times New Roman" w:eastAsia="SimSun" w:hAnsi="Times New Roman" w:cs="Times New Roman"/>
          <w:shd w:val="clear" w:color="auto" w:fill="FFFFFF"/>
          <w:lang w:val="en-US" w:eastAsia="zh-CN" w:bidi="ar"/>
        </w:rPr>
        <w:t>Swart</w:t>
      </w:r>
      <w:proofErr w:type="spellEnd"/>
      <w:r w:rsidRPr="00B64023">
        <w:rPr>
          <w:rFonts w:ascii="Times New Roman" w:eastAsia="SimSun" w:hAnsi="Times New Roman" w:cs="Times New Roman"/>
          <w:shd w:val="clear" w:color="auto" w:fill="FFFFFF"/>
          <w:lang w:val="en-US" w:eastAsia="zh-CN" w:bidi="ar"/>
        </w:rPr>
        <w:t>, K., Bob, U., &amp; Moodley, V. (2003). Socio-economic impacts of sport tourism in the Durban Unicity, South Africa. </w:t>
      </w:r>
      <w:r w:rsidRPr="00B64023">
        <w:rPr>
          <w:rFonts w:ascii="Times New Roman" w:eastAsia="SimSun" w:hAnsi="Times New Roman" w:cs="Times New Roman"/>
          <w:i/>
          <w:iCs/>
          <w:shd w:val="clear" w:color="auto" w:fill="FFFFFF"/>
          <w:lang w:val="en-US" w:eastAsia="zh-CN" w:bidi="ar"/>
        </w:rPr>
        <w:t>Journal of Sport Tourism</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8</w:t>
      </w:r>
      <w:r w:rsidRPr="00B64023">
        <w:rPr>
          <w:rFonts w:ascii="Times New Roman" w:eastAsia="SimSun" w:hAnsi="Times New Roman" w:cs="Times New Roman"/>
          <w:shd w:val="clear" w:color="auto" w:fill="FFFFFF"/>
          <w:lang w:val="en-US" w:eastAsia="zh-CN" w:bidi="ar"/>
        </w:rPr>
        <w:t xml:space="preserve">(4), 223-239. </w:t>
      </w:r>
      <w:hyperlink r:id="rId28" w:history="1">
        <w:r w:rsidRPr="00B64023">
          <w:rPr>
            <w:rStyle w:val="a9"/>
            <w:rFonts w:ascii="Times New Roman" w:eastAsia="SimSun" w:hAnsi="Times New Roman" w:cs="Times New Roman"/>
            <w:shd w:val="clear" w:color="auto" w:fill="FFFFFF"/>
            <w:lang w:val="en-US" w:eastAsia="zh-CN" w:bidi="ar"/>
          </w:rPr>
          <w:t>https://doi.org/10.1080/1477508032000161537</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lang w:val="en-US"/>
        </w:rPr>
      </w:pPr>
      <w:r w:rsidRPr="00B64023">
        <w:rPr>
          <w:rFonts w:ascii="Times New Roman" w:eastAsia="SimSun" w:hAnsi="Times New Roman" w:cs="Times New Roman"/>
          <w:shd w:val="clear" w:color="auto" w:fill="FFFFFF"/>
          <w:lang w:val="en-US" w:eastAsia="zh-CN" w:bidi="ar"/>
        </w:rPr>
        <w:t>Wankel, L. M., &amp; Berger, B. G. (1990). The psychological and social benefits of sport and physical activity. </w:t>
      </w:r>
      <w:r w:rsidRPr="00B64023">
        <w:rPr>
          <w:rFonts w:ascii="Times New Roman" w:eastAsia="SimSun" w:hAnsi="Times New Roman" w:cs="Times New Roman"/>
          <w:i/>
          <w:iCs/>
          <w:shd w:val="clear" w:color="auto" w:fill="FFFFFF"/>
          <w:lang w:val="en-US" w:eastAsia="zh-CN" w:bidi="ar"/>
        </w:rPr>
        <w:t>Journal of leisure research</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22</w:t>
      </w:r>
      <w:r w:rsidRPr="00B64023">
        <w:rPr>
          <w:rFonts w:ascii="Times New Roman" w:eastAsia="SimSun" w:hAnsi="Times New Roman" w:cs="Times New Roman"/>
          <w:shd w:val="clear" w:color="auto" w:fill="FFFFFF"/>
          <w:lang w:val="en-US" w:eastAsia="zh-CN" w:bidi="ar"/>
        </w:rPr>
        <w:t xml:space="preserve">(2), 167-182. </w:t>
      </w:r>
      <w:hyperlink r:id="rId29" w:history="1">
        <w:r w:rsidRPr="00B64023">
          <w:rPr>
            <w:rStyle w:val="a9"/>
            <w:rFonts w:ascii="Times New Roman" w:eastAsia="SimSun" w:hAnsi="Times New Roman" w:cs="Times New Roman"/>
            <w:shd w:val="clear" w:color="auto" w:fill="FFFFFF"/>
            <w:lang w:val="en-US" w:eastAsia="zh-CN" w:bidi="ar"/>
          </w:rPr>
          <w:t>https://doi.org/10.1080/00222216.1990.11969823</w:t>
        </w:r>
      </w:hyperlink>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rPr>
      </w:pPr>
      <w:r w:rsidRPr="00B64023">
        <w:rPr>
          <w:rFonts w:ascii="Times New Roman" w:eastAsia="SimSun" w:hAnsi="Times New Roman" w:cs="Times New Roman"/>
          <w:shd w:val="clear" w:color="auto" w:fill="FFFFFF"/>
          <w:lang w:val="en-US" w:eastAsia="zh-CN" w:bidi="ar"/>
        </w:rPr>
        <w:t xml:space="preserve">Wolfgang, G. A., &amp; Xu, H. (2009). Tourism development and cultural interpretation in </w:t>
      </w:r>
      <w:proofErr w:type="spellStart"/>
      <w:r w:rsidRPr="00B64023">
        <w:rPr>
          <w:rFonts w:ascii="Times New Roman" w:eastAsia="SimSun" w:hAnsi="Times New Roman" w:cs="Times New Roman"/>
          <w:shd w:val="clear" w:color="auto" w:fill="FFFFFF"/>
          <w:lang w:val="en-US" w:eastAsia="zh-CN" w:bidi="ar"/>
        </w:rPr>
        <w:t>Ganzi</w:t>
      </w:r>
      <w:proofErr w:type="spellEnd"/>
      <w:r w:rsidRPr="00B64023">
        <w:rPr>
          <w:rFonts w:ascii="Times New Roman" w:eastAsia="SimSun" w:hAnsi="Times New Roman" w:cs="Times New Roman"/>
          <w:shd w:val="clear" w:color="auto" w:fill="FFFFFF"/>
          <w:lang w:val="en-US" w:eastAsia="zh-CN" w:bidi="ar"/>
        </w:rPr>
        <w:t>, China. In </w:t>
      </w:r>
      <w:r w:rsidRPr="00B64023">
        <w:rPr>
          <w:rFonts w:ascii="Times New Roman" w:eastAsia="SimSun" w:hAnsi="Times New Roman" w:cs="Times New Roman"/>
          <w:i/>
          <w:iCs/>
          <w:shd w:val="clear" w:color="auto" w:fill="FFFFFF"/>
          <w:lang w:val="en-US" w:eastAsia="zh-CN" w:bidi="ar"/>
        </w:rPr>
        <w:t>Tourism in China</w:t>
      </w:r>
      <w:r w:rsidRPr="00B64023">
        <w:rPr>
          <w:rFonts w:ascii="Times New Roman" w:eastAsia="SimSun" w:hAnsi="Times New Roman" w:cs="Times New Roman"/>
          <w:shd w:val="clear" w:color="auto" w:fill="FFFFFF"/>
          <w:lang w:val="en-US" w:eastAsia="zh-CN" w:bidi="ar"/>
        </w:rPr>
        <w:t> (pp. 168-181). Routledge.</w:t>
      </w:r>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eastAsia="SimSun" w:hAnsi="Times New Roman" w:cs="Times New Roman"/>
          <w:bCs/>
          <w:spacing w:val="8"/>
        </w:rPr>
      </w:pPr>
      <w:r w:rsidRPr="00B64023">
        <w:rPr>
          <w:rFonts w:ascii="Times New Roman" w:eastAsia="SimSun" w:hAnsi="Times New Roman" w:cs="Times New Roman"/>
          <w:bCs/>
          <w:spacing w:val="8"/>
        </w:rPr>
        <w:t xml:space="preserve">Yeh, E. (2014). The Rise and Fall of the Green Tibetan. In J. Bishop, &amp; A. P. Yeh (Eds.), </w:t>
      </w:r>
      <w:r w:rsidRPr="00B64023">
        <w:rPr>
          <w:rFonts w:ascii="Times New Roman" w:eastAsia="SimSun" w:hAnsi="Times New Roman" w:cs="Times New Roman"/>
          <w:bCs/>
          <w:i/>
          <w:iCs/>
          <w:spacing w:val="8"/>
        </w:rPr>
        <w:t xml:space="preserve">Mapping </w:t>
      </w:r>
      <w:proofErr w:type="spellStart"/>
      <w:r w:rsidRPr="00B64023">
        <w:rPr>
          <w:rFonts w:ascii="Times New Roman" w:eastAsia="SimSun" w:hAnsi="Times New Roman" w:cs="Times New Roman"/>
          <w:bCs/>
          <w:i/>
          <w:iCs/>
          <w:spacing w:val="8"/>
        </w:rPr>
        <w:t>Shangrila</w:t>
      </w:r>
      <w:proofErr w:type="spellEnd"/>
      <w:r w:rsidRPr="00B64023">
        <w:rPr>
          <w:rFonts w:ascii="Times New Roman" w:eastAsia="SimSun" w:hAnsi="Times New Roman" w:cs="Times New Roman"/>
          <w:bCs/>
          <w:i/>
          <w:iCs/>
          <w:spacing w:val="8"/>
        </w:rPr>
        <w:t>: Contested Landscapes in the Sino-Tibetan Borderlands</w:t>
      </w:r>
      <w:r w:rsidRPr="00B64023">
        <w:rPr>
          <w:rFonts w:ascii="Times New Roman" w:eastAsia="SimSun" w:hAnsi="Times New Roman" w:cs="Times New Roman"/>
          <w:bCs/>
          <w:spacing w:val="8"/>
        </w:rPr>
        <w:t xml:space="preserve"> (pp. 255-279). University of Washington Press.</w:t>
      </w:r>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rPr>
      </w:pPr>
      <w:r w:rsidRPr="00B64023">
        <w:rPr>
          <w:rFonts w:ascii="Times New Roman" w:eastAsia="SimSun" w:hAnsi="Times New Roman" w:cs="Times New Roman"/>
          <w:shd w:val="clear" w:color="auto" w:fill="FFFFFF"/>
          <w:lang w:val="en-US" w:eastAsia="zh-CN" w:bidi="ar"/>
        </w:rPr>
        <w:t>Zhao, Y., &amp; Liu, B. (2020). The evolution and new trends of China’s tourism industry. </w:t>
      </w:r>
      <w:r w:rsidRPr="00B64023">
        <w:rPr>
          <w:rFonts w:ascii="Times New Roman" w:eastAsia="SimSun" w:hAnsi="Times New Roman" w:cs="Times New Roman"/>
          <w:i/>
          <w:iCs/>
          <w:shd w:val="clear" w:color="auto" w:fill="FFFFFF"/>
          <w:lang w:val="en-US" w:eastAsia="zh-CN" w:bidi="ar"/>
        </w:rPr>
        <w:t>National Accounting Review</w:t>
      </w:r>
      <w:r w:rsidRPr="00B64023">
        <w:rPr>
          <w:rFonts w:ascii="Times New Roman" w:eastAsia="SimSun" w:hAnsi="Times New Roman" w:cs="Times New Roman"/>
          <w:shd w:val="clear" w:color="auto" w:fill="FFFFFF"/>
          <w:lang w:val="en-US" w:eastAsia="zh-CN" w:bidi="ar"/>
        </w:rPr>
        <w:t>, </w:t>
      </w:r>
      <w:r w:rsidRPr="00B64023">
        <w:rPr>
          <w:rFonts w:ascii="Times New Roman" w:eastAsia="SimSun" w:hAnsi="Times New Roman" w:cs="Times New Roman"/>
          <w:i/>
          <w:iCs/>
          <w:shd w:val="clear" w:color="auto" w:fill="FFFFFF"/>
          <w:lang w:val="en-US" w:eastAsia="zh-CN" w:bidi="ar"/>
        </w:rPr>
        <w:t>2</w:t>
      </w:r>
      <w:r w:rsidRPr="00B64023">
        <w:rPr>
          <w:rFonts w:ascii="Times New Roman" w:eastAsia="SimSun" w:hAnsi="Times New Roman" w:cs="Times New Roman"/>
          <w:shd w:val="clear" w:color="auto" w:fill="FFFFFF"/>
          <w:lang w:val="en-US" w:eastAsia="zh-CN" w:bidi="ar"/>
        </w:rPr>
        <w:t>(4), 337-353.</w:t>
      </w:r>
    </w:p>
    <w:p w:rsidR="00C31D60" w:rsidRPr="00B64023" w:rsidRDefault="00C31D60" w:rsidP="00C31D60">
      <w:pPr>
        <w:widowControl w:val="0"/>
        <w:tabs>
          <w:tab w:val="left" w:pos="851"/>
          <w:tab w:val="left" w:pos="1134"/>
          <w:tab w:val="left" w:pos="1418"/>
          <w:tab w:val="left" w:pos="1701"/>
        </w:tabs>
        <w:adjustRightInd w:val="0"/>
        <w:snapToGrid w:val="0"/>
        <w:spacing w:after="0" w:line="216" w:lineRule="auto"/>
        <w:ind w:left="567" w:hanging="567"/>
        <w:rPr>
          <w:rFonts w:ascii="Times New Roman" w:hAnsi="Times New Roman" w:cs="Times New Roman"/>
          <w:lang w:val="en-US" w:bidi="th-TH"/>
        </w:rPr>
      </w:pPr>
      <w:r w:rsidRPr="00B64023">
        <w:rPr>
          <w:rFonts w:ascii="Times New Roman" w:eastAsia="SimSun" w:hAnsi="Times New Roman" w:cs="Times New Roman"/>
          <w:bCs/>
          <w:spacing w:val="8"/>
          <w:lang w:val="en-US"/>
        </w:rPr>
        <w:t xml:space="preserve">Zhu, X. N. (2012). </w:t>
      </w:r>
      <w:r w:rsidRPr="00B64023">
        <w:rPr>
          <w:rFonts w:ascii="Times New Roman" w:eastAsia="SimSun" w:hAnsi="Times New Roman" w:cs="Times New Roman"/>
          <w:bCs/>
          <w:spacing w:val="8"/>
        </w:rPr>
        <w:t>Research on Development Models and Strategies of Recreational Sports Tourism Market in Southwest Yunnan.</w:t>
      </w:r>
      <w:r w:rsidRPr="00B64023">
        <w:rPr>
          <w:rFonts w:ascii="Times New Roman" w:eastAsia="SimSun" w:hAnsi="Times New Roman" w:cs="Times New Roman"/>
          <w:bCs/>
          <w:i/>
          <w:iCs/>
          <w:spacing w:val="8"/>
        </w:rPr>
        <w:t xml:space="preserve"> Market Forum</w:t>
      </w:r>
      <w:r w:rsidRPr="00B64023">
        <w:rPr>
          <w:rFonts w:ascii="Times New Roman" w:eastAsia="SimSun" w:hAnsi="Times New Roman" w:cs="Times New Roman"/>
          <w:bCs/>
          <w:spacing w:val="8"/>
        </w:rPr>
        <w:t>, 2012(8), 84-86.</w:t>
      </w:r>
    </w:p>
    <w:p w:rsidR="00F156A6" w:rsidRDefault="00F156A6" w:rsidP="008D650D">
      <w:pPr>
        <w:pStyle w:val="a3"/>
      </w:pPr>
    </w:p>
    <w:sectPr w:rsidR="00F156A6" w:rsidSect="008D650D">
      <w:headerReference w:type="default" r:id="rId30"/>
      <w:footerReference w:type="default" r:id="rId31"/>
      <w:pgSz w:w="12240" w:h="15840"/>
      <w:pgMar w:top="1440" w:right="1440" w:bottom="1440" w:left="1440" w:header="284" w:footer="0" w:gutter="0"/>
      <w:pgNumType w:start="5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50D" w:rsidRDefault="008D650D" w:rsidP="008D650D">
      <w:pPr>
        <w:spacing w:after="0" w:line="240" w:lineRule="auto"/>
      </w:pPr>
      <w:r>
        <w:separator/>
      </w:r>
    </w:p>
  </w:endnote>
  <w:endnote w:type="continuationSeparator" w:id="0">
    <w:p w:rsidR="008D650D" w:rsidRDefault="008D650D" w:rsidP="008D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ans-serif">
    <w:altName w:val="苹方-简"/>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164894"/>
      <w:docPartObj>
        <w:docPartGallery w:val="Page Numbers (Bottom of Page)"/>
        <w:docPartUnique/>
      </w:docPartObj>
    </w:sdtPr>
    <w:sdtContent>
      <w:p w:rsidR="008D650D" w:rsidRPr="008D650D" w:rsidRDefault="008D650D">
        <w:pPr>
          <w:pStyle w:val="a7"/>
          <w:jc w:val="center"/>
          <w:rPr>
            <w:rFonts w:ascii="Times New Roman" w:hAnsi="Times New Roman" w:cs="Times New Roman"/>
          </w:rPr>
        </w:pPr>
        <w:r w:rsidRPr="008D650D">
          <w:rPr>
            <w:rFonts w:ascii="Times New Roman" w:hAnsi="Times New Roman" w:cs="Times New Roman"/>
          </w:rPr>
          <w:t>[</w:t>
        </w:r>
        <w:r w:rsidRPr="008D650D">
          <w:rPr>
            <w:rFonts w:ascii="Times New Roman" w:hAnsi="Times New Roman" w:cs="Times New Roman"/>
          </w:rPr>
          <w:fldChar w:fldCharType="begin"/>
        </w:r>
        <w:r w:rsidRPr="008D650D">
          <w:rPr>
            <w:rFonts w:ascii="Times New Roman" w:hAnsi="Times New Roman" w:cs="Times New Roman"/>
          </w:rPr>
          <w:instrText>PAGE   \* MERGEFORMAT</w:instrText>
        </w:r>
        <w:r w:rsidRPr="008D650D">
          <w:rPr>
            <w:rFonts w:ascii="Times New Roman" w:hAnsi="Times New Roman" w:cs="Times New Roman"/>
          </w:rPr>
          <w:fldChar w:fldCharType="separate"/>
        </w:r>
        <w:r w:rsidRPr="008D650D">
          <w:rPr>
            <w:rFonts w:ascii="Times New Roman" w:hAnsi="Times New Roman" w:cs="Times New Roman"/>
            <w:lang w:val="th-TH" w:bidi="th-TH"/>
          </w:rPr>
          <w:t>2</w:t>
        </w:r>
        <w:r w:rsidRPr="008D650D">
          <w:rPr>
            <w:rFonts w:ascii="Times New Roman" w:hAnsi="Times New Roman" w:cs="Times New Roman"/>
          </w:rPr>
          <w:fldChar w:fldCharType="end"/>
        </w:r>
        <w:r w:rsidRPr="008D650D">
          <w:rPr>
            <w:rFonts w:ascii="Times New Roman" w:hAnsi="Times New Roman" w:cs="Times New Roman"/>
          </w:rPr>
          <w:t>]</w:t>
        </w:r>
      </w:p>
      <w:tbl>
        <w:tblPr>
          <w:tblStyle w:val="6-1"/>
          <w:tblW w:w="8931" w:type="dxa"/>
          <w:jc w:val="center"/>
          <w:tblLayout w:type="fixed"/>
          <w:tblLook w:val="04A0" w:firstRow="1" w:lastRow="0" w:firstColumn="1" w:lastColumn="0" w:noHBand="0" w:noVBand="1"/>
        </w:tblPr>
        <w:tblGrid>
          <w:gridCol w:w="1276"/>
          <w:gridCol w:w="7655"/>
        </w:tblGrid>
        <w:tr w:rsidR="008D650D" w:rsidRPr="00F922CB" w:rsidTr="004365FD">
          <w:trPr>
            <w:cnfStyle w:val="100000000000" w:firstRow="1" w:lastRow="0" w:firstColumn="0" w:lastColumn="0" w:oddVBand="0" w:evenVBand="0" w:oddHBand="0"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1276" w:type="dxa"/>
            </w:tcPr>
            <w:p w:rsidR="008D650D" w:rsidRPr="00F922CB" w:rsidRDefault="008D650D" w:rsidP="008D650D">
              <w:pPr>
                <w:pStyle w:val="a3"/>
                <w:rPr>
                  <w:b w:val="0"/>
                  <w:bCs w:val="0"/>
                  <w:color w:val="0070C0"/>
                  <w:sz w:val="16"/>
                  <w:szCs w:val="16"/>
                </w:rPr>
              </w:pPr>
              <w:bookmarkStart w:id="6" w:name="_Hlk197752371"/>
              <w:r w:rsidRPr="00F922CB">
                <w:rPr>
                  <w:b w:val="0"/>
                  <w:bCs w:val="0"/>
                  <w:color w:val="0070C0"/>
                  <w:sz w:val="16"/>
                  <w:szCs w:val="16"/>
                </w:rPr>
                <w:t>Citation</w:t>
              </w:r>
            </w:p>
            <w:p w:rsidR="008D650D" w:rsidRPr="00F922CB" w:rsidRDefault="008D650D" w:rsidP="008D650D">
              <w:pPr>
                <w:pStyle w:val="a3"/>
                <w:rPr>
                  <w:b w:val="0"/>
                  <w:bCs w:val="0"/>
                  <w:sz w:val="16"/>
                  <w:szCs w:val="16"/>
                </w:rPr>
              </w:pPr>
              <w:r w:rsidRPr="00F922CB">
                <w:rPr>
                  <w:noProof/>
                  <w:sz w:val="16"/>
                  <w:szCs w:val="16"/>
                </w:rPr>
                <w:drawing>
                  <wp:inline distT="0" distB="0" distL="0" distR="0" wp14:anchorId="57FE5405" wp14:editId="52EA2260">
                    <wp:extent cx="676275" cy="262255"/>
                    <wp:effectExtent l="0" t="0" r="0" b="4445"/>
                    <wp:docPr id="28" name="รูปภาพ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รูปภาพ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0292" cy="267786"/>
                            </a:xfrm>
                            <a:prstGeom prst="rect">
                              <a:avLst/>
                            </a:prstGeom>
                            <a:noFill/>
                            <a:ln>
                              <a:noFill/>
                            </a:ln>
                          </pic:spPr>
                        </pic:pic>
                      </a:graphicData>
                    </a:graphic>
                  </wp:inline>
                </w:drawing>
              </w:r>
            </w:p>
          </w:tc>
          <w:tc>
            <w:tcPr>
              <w:tcW w:w="7655" w:type="dxa"/>
              <w:vAlign w:val="center"/>
            </w:tcPr>
            <w:p w:rsidR="008D650D" w:rsidRPr="00F922CB" w:rsidRDefault="00087926" w:rsidP="008D650D">
              <w:pPr>
                <w:pStyle w:val="a3"/>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87926">
                <w:rPr>
                  <w:b w:val="0"/>
                  <w:bCs w:val="0"/>
                  <w:color w:val="0070C0"/>
                  <w:sz w:val="16"/>
                  <w:szCs w:val="16"/>
                </w:rPr>
                <w:t>Dai</w:t>
              </w:r>
              <w:r w:rsidR="008D650D" w:rsidRPr="00F922CB">
                <w:rPr>
                  <w:b w:val="0"/>
                  <w:bCs w:val="0"/>
                  <w:color w:val="0070C0"/>
                  <w:sz w:val="16"/>
                  <w:szCs w:val="16"/>
                </w:rPr>
                <w:t xml:space="preserve">, </w:t>
              </w:r>
              <w:r w:rsidR="00257058">
                <w:rPr>
                  <w:b w:val="0"/>
                  <w:bCs w:val="0"/>
                  <w:color w:val="0070C0"/>
                  <w:sz w:val="16"/>
                  <w:szCs w:val="16"/>
                </w:rPr>
                <w:t>D</w:t>
              </w:r>
              <w:r w:rsidR="008D650D" w:rsidRPr="00F922CB">
                <w:rPr>
                  <w:b w:val="0"/>
                  <w:bCs w:val="0"/>
                  <w:color w:val="0070C0"/>
                  <w:sz w:val="16"/>
                  <w:szCs w:val="16"/>
                </w:rPr>
                <w:t>.,</w:t>
              </w:r>
              <w:r w:rsidR="008D650D">
                <w:rPr>
                  <w:b w:val="0"/>
                  <w:bCs w:val="0"/>
                  <w:color w:val="0070C0"/>
                  <w:sz w:val="16"/>
                  <w:szCs w:val="16"/>
                </w:rPr>
                <w:t xml:space="preserve"> </w:t>
              </w:r>
              <w:proofErr w:type="spellStart"/>
              <w:r w:rsidR="00257058" w:rsidRPr="00257058">
                <w:rPr>
                  <w:b w:val="0"/>
                  <w:bCs w:val="0"/>
                  <w:color w:val="0070C0"/>
                  <w:sz w:val="16"/>
                  <w:szCs w:val="16"/>
                </w:rPr>
                <w:t>Kheovichai</w:t>
              </w:r>
              <w:proofErr w:type="spellEnd"/>
              <w:r w:rsidR="00257058">
                <w:rPr>
                  <w:b w:val="0"/>
                  <w:bCs w:val="0"/>
                  <w:color w:val="0070C0"/>
                  <w:sz w:val="16"/>
                  <w:szCs w:val="16"/>
                </w:rPr>
                <w:t xml:space="preserve">, K., </w:t>
              </w:r>
              <w:r w:rsidR="008D650D" w:rsidRPr="00F922CB">
                <w:rPr>
                  <w:b w:val="0"/>
                  <w:bCs w:val="0"/>
                  <w:color w:val="0070C0"/>
                  <w:sz w:val="16"/>
                  <w:szCs w:val="16"/>
                </w:rPr>
                <w:t xml:space="preserve">&amp; </w:t>
              </w:r>
              <w:proofErr w:type="spellStart"/>
              <w:r w:rsidR="007214DA" w:rsidRPr="007214DA">
                <w:rPr>
                  <w:b w:val="0"/>
                  <w:bCs w:val="0"/>
                  <w:color w:val="0070C0"/>
                  <w:sz w:val="16"/>
                  <w:szCs w:val="16"/>
                </w:rPr>
                <w:t>Wongprasert</w:t>
              </w:r>
              <w:proofErr w:type="spellEnd"/>
              <w:r w:rsidR="008D650D" w:rsidRPr="00F922CB">
                <w:rPr>
                  <w:b w:val="0"/>
                  <w:bCs w:val="0"/>
                  <w:color w:val="0070C0"/>
                  <w:sz w:val="16"/>
                  <w:szCs w:val="16"/>
                </w:rPr>
                <w:t xml:space="preserve">, </w:t>
              </w:r>
              <w:r w:rsidR="007214DA">
                <w:rPr>
                  <w:b w:val="0"/>
                  <w:bCs w:val="0"/>
                  <w:color w:val="0070C0"/>
                  <w:sz w:val="16"/>
                  <w:szCs w:val="16"/>
                </w:rPr>
                <w:t>R</w:t>
              </w:r>
              <w:r w:rsidR="008D650D" w:rsidRPr="00F922CB">
                <w:rPr>
                  <w:b w:val="0"/>
                  <w:bCs w:val="0"/>
                  <w:color w:val="0070C0"/>
                  <w:sz w:val="16"/>
                  <w:szCs w:val="16"/>
                </w:rPr>
                <w:t>. (2025).</w:t>
              </w:r>
              <w:r w:rsidR="008D650D" w:rsidRPr="00F922CB">
                <w:rPr>
                  <w:sz w:val="16"/>
                  <w:szCs w:val="16"/>
                </w:rPr>
                <w:t xml:space="preserve"> </w:t>
              </w:r>
              <w:r w:rsidR="00257058" w:rsidRPr="00257058">
                <w:rPr>
                  <w:b w:val="0"/>
                  <w:bCs w:val="0"/>
                  <w:color w:val="0070C0"/>
                  <w:sz w:val="16"/>
                  <w:szCs w:val="16"/>
                </w:rPr>
                <w:t xml:space="preserve">Strategy of Recreational Sport Tourism for Increasing Family Income in </w:t>
              </w:r>
              <w:proofErr w:type="spellStart"/>
              <w:r w:rsidR="00257058" w:rsidRPr="00257058">
                <w:rPr>
                  <w:b w:val="0"/>
                  <w:bCs w:val="0"/>
                  <w:color w:val="0070C0"/>
                  <w:sz w:val="16"/>
                  <w:szCs w:val="16"/>
                </w:rPr>
                <w:t>GanZi</w:t>
              </w:r>
              <w:proofErr w:type="spellEnd"/>
              <w:r w:rsidR="00257058" w:rsidRPr="00257058">
                <w:rPr>
                  <w:b w:val="0"/>
                  <w:bCs w:val="0"/>
                  <w:color w:val="0070C0"/>
                  <w:sz w:val="16"/>
                  <w:szCs w:val="16"/>
                </w:rPr>
                <w:t>, China</w:t>
              </w:r>
              <w:r w:rsidR="008D650D" w:rsidRPr="00F922CB">
                <w:rPr>
                  <w:b w:val="0"/>
                  <w:bCs w:val="0"/>
                  <w:color w:val="0070C0"/>
                  <w:sz w:val="16"/>
                  <w:szCs w:val="16"/>
                </w:rPr>
                <w:t xml:space="preserve">. International Journal of Sociologies and Anthropologies Science Reviews, 5 (3), </w:t>
              </w:r>
              <w:r w:rsidR="008D650D">
                <w:rPr>
                  <w:b w:val="0"/>
                  <w:bCs w:val="0"/>
                  <w:color w:val="0070C0"/>
                  <w:sz w:val="16"/>
                  <w:szCs w:val="16"/>
                </w:rPr>
                <w:t>5</w:t>
              </w:r>
              <w:r w:rsidR="008D650D">
                <w:rPr>
                  <w:b w:val="0"/>
                  <w:bCs w:val="0"/>
                  <w:color w:val="0070C0"/>
                  <w:sz w:val="16"/>
                  <w:szCs w:val="16"/>
                </w:rPr>
                <w:t>17</w:t>
              </w:r>
              <w:r w:rsidR="008D650D" w:rsidRPr="00F922CB">
                <w:rPr>
                  <w:b w:val="0"/>
                  <w:bCs w:val="0"/>
                  <w:color w:val="0070C0"/>
                  <w:sz w:val="16"/>
                  <w:szCs w:val="16"/>
                </w:rPr>
                <w:t>-</w:t>
              </w:r>
              <w:r w:rsidR="008D650D">
                <w:rPr>
                  <w:b w:val="0"/>
                  <w:bCs w:val="0"/>
                  <w:color w:val="0070C0"/>
                  <w:sz w:val="16"/>
                  <w:szCs w:val="16"/>
                </w:rPr>
                <w:t>5</w:t>
              </w:r>
              <w:r w:rsidR="008D650D">
                <w:rPr>
                  <w:b w:val="0"/>
                  <w:bCs w:val="0"/>
                  <w:color w:val="0070C0"/>
                  <w:sz w:val="16"/>
                  <w:szCs w:val="16"/>
                </w:rPr>
                <w:t>28</w:t>
              </w:r>
              <w:r w:rsidR="008D650D" w:rsidRPr="00F922CB">
                <w:rPr>
                  <w:b w:val="0"/>
                  <w:bCs w:val="0"/>
                  <w:color w:val="0070C0"/>
                  <w:sz w:val="16"/>
                  <w:szCs w:val="16"/>
                </w:rPr>
                <w:t xml:space="preserve">; DOI: </w:t>
              </w:r>
              <w:hyperlink r:id="rId2" w:history="1">
                <w:r w:rsidR="007214DA" w:rsidRPr="002F5077">
                  <w:rPr>
                    <w:rStyle w:val="a9"/>
                    <w:sz w:val="16"/>
                    <w:szCs w:val="16"/>
                  </w:rPr>
                  <w:t>https://doi.org/10.60027/ijsasr.2025.</w:t>
                </w:r>
                <w:r w:rsidR="007214DA" w:rsidRPr="002F5077">
                  <w:rPr>
                    <w:rStyle w:val="a9"/>
                    <w:sz w:val="16"/>
                    <w:szCs w:val="16"/>
                  </w:rPr>
                  <w:t>6024</w:t>
                </w:r>
                <w:r w:rsidR="007214DA" w:rsidRPr="002F5077">
                  <w:rPr>
                    <w:rStyle w:val="a9"/>
                    <w:sz w:val="16"/>
                    <w:szCs w:val="16"/>
                  </w:rPr>
                  <w:t> </w:t>
                </w:r>
              </w:hyperlink>
            </w:p>
          </w:tc>
        </w:tr>
      </w:tbl>
      <w:p w:rsidR="008D650D" w:rsidRDefault="008D650D" w:rsidP="008D650D">
        <w:pPr>
          <w:pStyle w:val="a7"/>
        </w:pPr>
      </w:p>
      <w:bookmarkEnd w:id="6"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50D" w:rsidRDefault="008D650D" w:rsidP="008D650D">
      <w:pPr>
        <w:spacing w:after="0" w:line="240" w:lineRule="auto"/>
      </w:pPr>
      <w:r>
        <w:separator/>
      </w:r>
    </w:p>
  </w:footnote>
  <w:footnote w:type="continuationSeparator" w:id="0">
    <w:p w:rsidR="008D650D" w:rsidRDefault="008D650D" w:rsidP="008D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6-1"/>
      <w:tblW w:w="9292" w:type="dxa"/>
      <w:tblLook w:val="04A0" w:firstRow="1" w:lastRow="0" w:firstColumn="1" w:lastColumn="0" w:noHBand="0" w:noVBand="1"/>
    </w:tblPr>
    <w:tblGrid>
      <w:gridCol w:w="1678"/>
      <w:gridCol w:w="5774"/>
      <w:gridCol w:w="1840"/>
    </w:tblGrid>
    <w:tr w:rsidR="008D650D" w:rsidRPr="00B64023" w:rsidTr="004365FD">
      <w:trPr>
        <w:cnfStyle w:val="100000000000" w:firstRow="1" w:lastRow="0" w:firstColumn="0" w:lastColumn="0" w:oddVBand="0" w:evenVBand="0" w:oddHBand="0" w:evenHBand="0" w:firstRowFirstColumn="0" w:firstRowLastColumn="0" w:lastRowFirstColumn="0" w:lastRowLastColumn="0"/>
        <w:trHeight w:val="1138"/>
      </w:trPr>
      <w:tc>
        <w:tcPr>
          <w:cnfStyle w:val="001000000000" w:firstRow="0" w:lastRow="0" w:firstColumn="1" w:lastColumn="0" w:oddVBand="0" w:evenVBand="0" w:oddHBand="0" w:evenHBand="0" w:firstRowFirstColumn="0" w:firstRowLastColumn="0" w:lastRowFirstColumn="0" w:lastRowLastColumn="0"/>
          <w:tcW w:w="1678" w:type="dxa"/>
        </w:tcPr>
        <w:p w:rsidR="008D650D" w:rsidRPr="00B64023" w:rsidRDefault="008D650D" w:rsidP="008D650D">
          <w:pPr>
            <w:pStyle w:val="a3"/>
            <w:ind w:left="600" w:hanging="660"/>
            <w:rPr>
              <w:b w:val="0"/>
              <w:bCs w:val="0"/>
              <w:sz w:val="18"/>
              <w:szCs w:val="18"/>
            </w:rPr>
          </w:pPr>
          <w:r w:rsidRPr="00B64023">
            <w:rPr>
              <w:noProof/>
              <w:sz w:val="18"/>
              <w:szCs w:val="18"/>
            </w:rPr>
            <w:drawing>
              <wp:inline distT="0" distB="0" distL="0" distR="0" wp14:anchorId="3F174E4C" wp14:editId="7C239F22">
                <wp:extent cx="712402" cy="700405"/>
                <wp:effectExtent l="0" t="0" r="0" b="4445"/>
                <wp:docPr id="24" name="รูปภาพ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14" cy="702776"/>
                        </a:xfrm>
                        <a:prstGeom prst="rect">
                          <a:avLst/>
                        </a:prstGeom>
                      </pic:spPr>
                    </pic:pic>
                  </a:graphicData>
                </a:graphic>
              </wp:inline>
            </w:drawing>
          </w:r>
        </w:p>
      </w:tc>
      <w:tc>
        <w:tcPr>
          <w:tcW w:w="5774" w:type="dxa"/>
        </w:tcPr>
        <w:p w:rsidR="008D650D" w:rsidRPr="00B64023" w:rsidRDefault="008D650D" w:rsidP="008D650D">
          <w:pPr>
            <w:pStyle w:val="a3"/>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B64023">
            <w:rPr>
              <w:b w:val="0"/>
              <w:bCs w:val="0"/>
              <w:sz w:val="18"/>
              <w:szCs w:val="18"/>
            </w:rPr>
            <w:t>International Journal of Sociologies and Anthropologies Science Reviews</w:t>
          </w:r>
        </w:p>
        <w:p w:rsidR="008D650D" w:rsidRPr="00B64023" w:rsidRDefault="008D650D" w:rsidP="008D650D">
          <w:pPr>
            <w:pStyle w:val="a3"/>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B64023">
            <w:rPr>
              <w:b w:val="0"/>
              <w:bCs w:val="0"/>
              <w:sz w:val="18"/>
              <w:szCs w:val="18"/>
            </w:rPr>
            <w:t>Volume 5 Issue 3: May-June 2025: ISSN 2985-2730</w:t>
          </w:r>
        </w:p>
        <w:p w:rsidR="008D650D" w:rsidRPr="00B64023" w:rsidRDefault="008D650D" w:rsidP="008D650D">
          <w:pPr>
            <w:pStyle w:val="a3"/>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B64023">
            <w:rPr>
              <w:b w:val="0"/>
              <w:bCs w:val="0"/>
              <w:sz w:val="18"/>
              <w:szCs w:val="18"/>
            </w:rPr>
            <w:t xml:space="preserve">Website: </w:t>
          </w:r>
          <w:hyperlink r:id="rId2" w:history="1">
            <w:r w:rsidRPr="00B64023">
              <w:rPr>
                <w:rStyle w:val="a9"/>
                <w:color w:val="0000FF"/>
                <w:sz w:val="18"/>
                <w:szCs w:val="18"/>
              </w:rPr>
              <w:t>https://so07.tci-thaijo.org/index.php/IJSASR/index</w:t>
            </w:r>
          </w:hyperlink>
        </w:p>
        <w:p w:rsidR="008D650D" w:rsidRPr="00B64023" w:rsidRDefault="008D650D" w:rsidP="008D650D">
          <w:pPr>
            <w:pStyle w:val="a3"/>
            <w:ind w:left="1063" w:hanging="639"/>
            <w:cnfStyle w:val="100000000000" w:firstRow="1" w:lastRow="0" w:firstColumn="0" w:lastColumn="0" w:oddVBand="0" w:evenVBand="0" w:oddHBand="0" w:evenHBand="0" w:firstRowFirstColumn="0" w:firstRowLastColumn="0" w:lastRowFirstColumn="0" w:lastRowLastColumn="0"/>
            <w:rPr>
              <w:b w:val="0"/>
              <w:bCs w:val="0"/>
              <w:sz w:val="18"/>
              <w:szCs w:val="18"/>
            </w:rPr>
          </w:pPr>
        </w:p>
      </w:tc>
      <w:tc>
        <w:tcPr>
          <w:tcW w:w="1840" w:type="dxa"/>
        </w:tcPr>
        <w:p w:rsidR="008D650D" w:rsidRPr="00B64023" w:rsidRDefault="008D650D" w:rsidP="008D650D">
          <w:pPr>
            <w:pStyle w:val="a3"/>
            <w:ind w:left="1084" w:hanging="660"/>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B64023">
            <w:rPr>
              <w:noProof/>
              <w:sz w:val="18"/>
              <w:szCs w:val="18"/>
            </w:rPr>
            <w:drawing>
              <wp:inline distT="0" distB="0" distL="0" distR="0" wp14:anchorId="7D9CE045" wp14:editId="0654C044">
                <wp:extent cx="760533" cy="227543"/>
                <wp:effectExtent l="0" t="0" r="1905" b="1270"/>
                <wp:docPr id="25" name="รูปภาพ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0533" cy="227543"/>
                        </a:xfrm>
                        <a:prstGeom prst="rect">
                          <a:avLst/>
                        </a:prstGeom>
                        <a:noFill/>
                        <a:ln>
                          <a:noFill/>
                        </a:ln>
                      </pic:spPr>
                    </pic:pic>
                  </a:graphicData>
                </a:graphic>
              </wp:inline>
            </w:drawing>
          </w:r>
        </w:p>
        <w:p w:rsidR="008D650D" w:rsidRPr="00B64023" w:rsidRDefault="008D650D" w:rsidP="008D650D">
          <w:pPr>
            <w:pStyle w:val="a3"/>
            <w:ind w:left="1084" w:hanging="660"/>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B64023">
            <w:rPr>
              <w:noProof/>
              <w:sz w:val="18"/>
              <w:szCs w:val="18"/>
            </w:rPr>
            <w:drawing>
              <wp:inline distT="0" distB="0" distL="0" distR="0" wp14:anchorId="7C60944A" wp14:editId="2025E5CD">
                <wp:extent cx="754003" cy="225425"/>
                <wp:effectExtent l="0" t="0" r="8255" b="3175"/>
                <wp:docPr id="26" name="รูปภาพ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983" cy="229904"/>
                        </a:xfrm>
                        <a:prstGeom prst="rect">
                          <a:avLst/>
                        </a:prstGeom>
                        <a:noFill/>
                        <a:ln>
                          <a:noFill/>
                        </a:ln>
                      </pic:spPr>
                    </pic:pic>
                  </a:graphicData>
                </a:graphic>
              </wp:inline>
            </w:drawing>
          </w:r>
        </w:p>
        <w:p w:rsidR="008D650D" w:rsidRPr="00B64023" w:rsidRDefault="008D650D" w:rsidP="008D650D">
          <w:pPr>
            <w:pStyle w:val="a3"/>
            <w:ind w:left="1084" w:hanging="660"/>
            <w:jc w:val="right"/>
            <w:cnfStyle w:val="100000000000" w:firstRow="1" w:lastRow="0" w:firstColumn="0" w:lastColumn="0" w:oddVBand="0" w:evenVBand="0" w:oddHBand="0" w:evenHBand="0" w:firstRowFirstColumn="0" w:firstRowLastColumn="0" w:lastRowFirstColumn="0" w:lastRowLastColumn="0"/>
            <w:rPr>
              <w:b w:val="0"/>
              <w:bCs w:val="0"/>
              <w:sz w:val="18"/>
              <w:szCs w:val="18"/>
            </w:rPr>
          </w:pPr>
          <w:r w:rsidRPr="00B64023">
            <w:rPr>
              <w:noProof/>
              <w:sz w:val="18"/>
              <w:szCs w:val="18"/>
            </w:rPr>
            <w:drawing>
              <wp:inline distT="0" distB="0" distL="0" distR="0" wp14:anchorId="68EDBA51" wp14:editId="0311B542">
                <wp:extent cx="735116" cy="243573"/>
                <wp:effectExtent l="0" t="0" r="8255" b="4445"/>
                <wp:docPr id="27" name="รูปภาพ 1" descr="ResearchGate - find and share research – Te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searchGate - find and share research – Telegrap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6584" cy="254000"/>
                        </a:xfrm>
                        <a:prstGeom prst="rect">
                          <a:avLst/>
                        </a:prstGeom>
                        <a:noFill/>
                        <a:ln>
                          <a:noFill/>
                        </a:ln>
                      </pic:spPr>
                    </pic:pic>
                  </a:graphicData>
                </a:graphic>
              </wp:inline>
            </w:drawing>
          </w:r>
        </w:p>
      </w:tc>
    </w:tr>
  </w:tbl>
  <w:p w:rsidR="008D650D" w:rsidRPr="008D650D" w:rsidRDefault="008D650D">
    <w:pPr>
      <w:pStyle w:val="a5"/>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EFD1D3"/>
    <w:multiLevelType w:val="singleLevel"/>
    <w:tmpl w:val="DDEFD1D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0D"/>
    <w:rsid w:val="00053F32"/>
    <w:rsid w:val="00087926"/>
    <w:rsid w:val="00257058"/>
    <w:rsid w:val="002A34DB"/>
    <w:rsid w:val="003053F7"/>
    <w:rsid w:val="004155C0"/>
    <w:rsid w:val="007214DA"/>
    <w:rsid w:val="008D650D"/>
    <w:rsid w:val="00AA4D64"/>
    <w:rsid w:val="00AC4260"/>
    <w:rsid w:val="00C31D60"/>
    <w:rsid w:val="00D030CA"/>
    <w:rsid w:val="00F156A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4EC03"/>
  <w15:chartTrackingRefBased/>
  <w15:docId w15:val="{27CF5B2E-23EC-4A1A-B3CF-5241362A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650D"/>
    <w:pPr>
      <w:spacing w:after="200" w:line="276" w:lineRule="auto"/>
    </w:pPr>
    <w:rPr>
      <w:rFonts w:eastAsiaTheme="minorEastAsia"/>
      <w:szCs w:val="22"/>
      <w:lang w:val="en" w:bidi="lo-LA"/>
    </w:rPr>
  </w:style>
  <w:style w:type="paragraph" w:styleId="1">
    <w:name w:val="heading 1"/>
    <w:basedOn w:val="a"/>
    <w:next w:val="a"/>
    <w:link w:val="10"/>
    <w:uiPriority w:val="9"/>
    <w:qFormat/>
    <w:rsid w:val="008D650D"/>
    <w:pPr>
      <w:keepNext/>
      <w:keepLines/>
      <w:spacing w:before="480" w:after="0"/>
      <w:outlineLvl w:val="0"/>
    </w:pPr>
    <w:rPr>
      <w:rFonts w:asciiTheme="majorHAnsi" w:eastAsiaTheme="majorEastAsia" w:hAnsiTheme="majorHAnsi" w:cstheme="majorBidi"/>
      <w:b/>
      <w:bCs/>
      <w:color w:val="2F5496" w:themeColor="accent1" w:themeShade="BF"/>
      <w:sz w:val="28"/>
      <w:szCs w:val="35"/>
    </w:rPr>
  </w:style>
  <w:style w:type="paragraph" w:styleId="2">
    <w:name w:val="heading 2"/>
    <w:basedOn w:val="a"/>
    <w:next w:val="a"/>
    <w:link w:val="20"/>
    <w:uiPriority w:val="9"/>
    <w:unhideWhenUsed/>
    <w:qFormat/>
    <w:rsid w:val="008D650D"/>
    <w:pPr>
      <w:keepNext/>
      <w:keepLines/>
      <w:spacing w:before="200" w:after="0"/>
      <w:outlineLvl w:val="1"/>
    </w:pPr>
    <w:rPr>
      <w:rFonts w:asciiTheme="majorHAnsi" w:eastAsiaTheme="majorEastAsia" w:hAnsiTheme="majorHAnsi" w:cstheme="majorBidi"/>
      <w:b/>
      <w:bCs/>
      <w:color w:val="4472C4" w:themeColor="accent1"/>
      <w:sz w:val="26"/>
      <w:szCs w:val="33"/>
    </w:rPr>
  </w:style>
  <w:style w:type="paragraph" w:styleId="5">
    <w:name w:val="heading 5"/>
    <w:basedOn w:val="a"/>
    <w:next w:val="a"/>
    <w:link w:val="50"/>
    <w:uiPriority w:val="9"/>
    <w:unhideWhenUsed/>
    <w:qFormat/>
    <w:rsid w:val="008D65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เนื้อหา"/>
    <w:link w:val="a4"/>
    <w:uiPriority w:val="1"/>
    <w:qFormat/>
    <w:rsid w:val="008D650D"/>
    <w:pPr>
      <w:spacing w:after="0" w:line="240" w:lineRule="auto"/>
    </w:pPr>
  </w:style>
  <w:style w:type="paragraph" w:styleId="a5">
    <w:name w:val="header"/>
    <w:basedOn w:val="a"/>
    <w:link w:val="a6"/>
    <w:uiPriority w:val="99"/>
    <w:unhideWhenUsed/>
    <w:rsid w:val="008D650D"/>
    <w:pPr>
      <w:tabs>
        <w:tab w:val="center" w:pos="4513"/>
        <w:tab w:val="right" w:pos="9026"/>
      </w:tabs>
      <w:spacing w:after="0" w:line="240" w:lineRule="auto"/>
    </w:pPr>
  </w:style>
  <w:style w:type="character" w:customStyle="1" w:styleId="a6">
    <w:name w:val="หัวกระดาษ อักขระ"/>
    <w:basedOn w:val="a0"/>
    <w:link w:val="a5"/>
    <w:uiPriority w:val="99"/>
    <w:rsid w:val="008D650D"/>
  </w:style>
  <w:style w:type="paragraph" w:styleId="a7">
    <w:name w:val="footer"/>
    <w:basedOn w:val="a"/>
    <w:link w:val="a8"/>
    <w:uiPriority w:val="99"/>
    <w:unhideWhenUsed/>
    <w:qFormat/>
    <w:rsid w:val="008D650D"/>
    <w:pPr>
      <w:tabs>
        <w:tab w:val="center" w:pos="4513"/>
        <w:tab w:val="right" w:pos="9026"/>
      </w:tabs>
      <w:spacing w:after="0" w:line="240" w:lineRule="auto"/>
    </w:pPr>
  </w:style>
  <w:style w:type="character" w:customStyle="1" w:styleId="a8">
    <w:name w:val="ท้ายกระดาษ อักขระ"/>
    <w:basedOn w:val="a0"/>
    <w:link w:val="a7"/>
    <w:uiPriority w:val="99"/>
    <w:qFormat/>
    <w:rsid w:val="008D650D"/>
  </w:style>
  <w:style w:type="character" w:styleId="a9">
    <w:name w:val="Hyperlink"/>
    <w:basedOn w:val="a0"/>
    <w:uiPriority w:val="99"/>
    <w:unhideWhenUsed/>
    <w:qFormat/>
    <w:rsid w:val="008D650D"/>
    <w:rPr>
      <w:color w:val="0563C1" w:themeColor="hyperlink"/>
      <w:u w:val="single"/>
    </w:rPr>
  </w:style>
  <w:style w:type="character" w:customStyle="1" w:styleId="a4">
    <w:name w:val="ไม่มีการเว้นระยะห่าง อักขระ"/>
    <w:aliases w:val="เนื้อหา อักขระ"/>
    <w:link w:val="a3"/>
    <w:uiPriority w:val="1"/>
    <w:qFormat/>
    <w:locked/>
    <w:rsid w:val="008D650D"/>
  </w:style>
  <w:style w:type="table" w:styleId="6-1">
    <w:name w:val="List Table 6 Colorful Accent 1"/>
    <w:basedOn w:val="a1"/>
    <w:uiPriority w:val="51"/>
    <w:rsid w:val="008D650D"/>
    <w:pPr>
      <w:spacing w:after="0" w:line="240" w:lineRule="auto"/>
    </w:pPr>
    <w:rPr>
      <w:rFonts w:ascii="Times New Roman" w:eastAsia="SimSun" w:hAnsi="Times New Roman" w:cs="Times New Roman"/>
      <w:color w:val="2F5496" w:themeColor="accent1" w:themeShade="BF"/>
      <w:sz w:val="20"/>
      <w:szCs w:val="20"/>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10">
    <w:name w:val="หัวเรื่อง 1 อักขระ"/>
    <w:basedOn w:val="a0"/>
    <w:link w:val="1"/>
    <w:uiPriority w:val="9"/>
    <w:rsid w:val="008D650D"/>
    <w:rPr>
      <w:rFonts w:asciiTheme="majorHAnsi" w:eastAsiaTheme="majorEastAsia" w:hAnsiTheme="majorHAnsi" w:cstheme="majorBidi"/>
      <w:b/>
      <w:bCs/>
      <w:color w:val="2F5496" w:themeColor="accent1" w:themeShade="BF"/>
      <w:sz w:val="28"/>
      <w:szCs w:val="35"/>
      <w:lang w:val="en" w:bidi="lo-LA"/>
    </w:rPr>
  </w:style>
  <w:style w:type="character" w:customStyle="1" w:styleId="20">
    <w:name w:val="หัวเรื่อง 2 อักขระ"/>
    <w:basedOn w:val="a0"/>
    <w:link w:val="2"/>
    <w:uiPriority w:val="9"/>
    <w:rsid w:val="008D650D"/>
    <w:rPr>
      <w:rFonts w:asciiTheme="majorHAnsi" w:eastAsiaTheme="majorEastAsia" w:hAnsiTheme="majorHAnsi" w:cstheme="majorBidi"/>
      <w:b/>
      <w:bCs/>
      <w:color w:val="4472C4" w:themeColor="accent1"/>
      <w:sz w:val="26"/>
      <w:szCs w:val="33"/>
      <w:lang w:val="en" w:bidi="lo-LA"/>
    </w:rPr>
  </w:style>
  <w:style w:type="character" w:customStyle="1" w:styleId="50">
    <w:name w:val="หัวเรื่อง 5 อักขระ"/>
    <w:basedOn w:val="a0"/>
    <w:link w:val="5"/>
    <w:uiPriority w:val="9"/>
    <w:rsid w:val="008D650D"/>
    <w:rPr>
      <w:rFonts w:asciiTheme="majorHAnsi" w:eastAsiaTheme="majorEastAsia" w:hAnsiTheme="majorHAnsi" w:cstheme="majorBidi"/>
      <w:color w:val="2F5496" w:themeColor="accent1" w:themeShade="BF"/>
      <w:szCs w:val="22"/>
      <w:lang w:val="en" w:bidi="lo-LA"/>
    </w:rPr>
  </w:style>
  <w:style w:type="table" w:styleId="aa">
    <w:name w:val="Table Grid"/>
    <w:basedOn w:val="a1"/>
    <w:qFormat/>
    <w:rsid w:val="008D650D"/>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8D650D"/>
    <w:pPr>
      <w:ind w:left="720"/>
      <w:contextualSpacing/>
    </w:pPr>
  </w:style>
  <w:style w:type="character" w:customStyle="1" w:styleId="ac">
    <w:name w:val="ย่อหน้ารายการ อักขระ"/>
    <w:link w:val="ab"/>
    <w:uiPriority w:val="34"/>
    <w:rsid w:val="008D650D"/>
    <w:rPr>
      <w:rFonts w:eastAsiaTheme="minorEastAsia"/>
      <w:szCs w:val="22"/>
      <w:lang w:val="en" w:bidi="lo-LA"/>
    </w:rPr>
  </w:style>
  <w:style w:type="table" w:customStyle="1" w:styleId="7">
    <w:name w:val="网格型7"/>
    <w:basedOn w:val="a1"/>
    <w:qFormat/>
    <w:rsid w:val="008D650D"/>
    <w:pPr>
      <w:widowControl w:val="0"/>
      <w:spacing w:line="252" w:lineRule="auto"/>
      <w:jc w:val="both"/>
    </w:pPr>
    <w:rPr>
      <w:rFonts w:ascii="Calibri" w:eastAsia="Times New Roman" w:hAnsi="Calibri" w:cs="Cordia New"/>
      <w:szCs w:val="20"/>
      <w:lang w:bidi="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721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2139/ssrn.3398854" TargetMode="External"/><Relationship Id="rId18" Type="http://schemas.openxmlformats.org/officeDocument/2006/relationships/hyperlink" Target="https://doi.org/10.1177/001316447003000308" TargetMode="External"/><Relationship Id="rId26" Type="http://schemas.openxmlformats.org/officeDocument/2006/relationships/hyperlink" Target="http://dx.doi.org/10.2139/ssrn.3398857" TargetMode="External"/><Relationship Id="rId3" Type="http://schemas.openxmlformats.org/officeDocument/2006/relationships/settings" Target="settings.xml"/><Relationship Id="rId21" Type="http://schemas.openxmlformats.org/officeDocument/2006/relationships/hyperlink" Target="https://doi.org/10.25236/AJHSS.2023.062309" TargetMode="External"/><Relationship Id="rId7" Type="http://schemas.openxmlformats.org/officeDocument/2006/relationships/hyperlink" Target="mailto:562274546@qq.com" TargetMode="External"/><Relationship Id="rId12" Type="http://schemas.openxmlformats.org/officeDocument/2006/relationships/hyperlink" Target="https://doi.org/10.1007/978-3-319-55886-8_3" TargetMode="External"/><Relationship Id="rId17" Type="http://schemas.openxmlformats.org/officeDocument/2006/relationships/hyperlink" Target="https://doi.org/10.1177/0047287517701858" TargetMode="External"/><Relationship Id="rId25" Type="http://schemas.openxmlformats.org/officeDocument/2006/relationships/hyperlink" Target="https://doi.org/10.1002/sd.213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5236/AJHSS.2023.061314" TargetMode="External"/><Relationship Id="rId20" Type="http://schemas.openxmlformats.org/officeDocument/2006/relationships/hyperlink" Target="file:///C:\Users\HP\Downloads\https&#160;:\doi.org\10.1088\1742-6596\1624\4\042070" TargetMode="External"/><Relationship Id="rId29" Type="http://schemas.openxmlformats.org/officeDocument/2006/relationships/hyperlink" Target="https://doi.org/10.1080/00222216.1990.119698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ownloads\https&#160;:\doi.org\10.2147\RMHP.S257844" TargetMode="External"/><Relationship Id="rId24" Type="http://schemas.openxmlformats.org/officeDocument/2006/relationships/hyperlink" Target="https://doi.org/10.1177/135481662097565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heliyon.2023.e22707" TargetMode="External"/><Relationship Id="rId23" Type="http://schemas.openxmlformats.org/officeDocument/2006/relationships/hyperlink" Target="https://doi.org/10.3390/su151713273" TargetMode="External"/><Relationship Id="rId28" Type="http://schemas.openxmlformats.org/officeDocument/2006/relationships/hyperlink" Target="https://doi.org/10.1080/1477508032000161537" TargetMode="External"/><Relationship Id="rId10" Type="http://schemas.openxmlformats.org/officeDocument/2006/relationships/hyperlink" Target="https://doi.org/10.1080/14775085.2022.2066013" TargetMode="External"/><Relationship Id="rId19" Type="http://schemas.openxmlformats.org/officeDocument/2006/relationships/hyperlink" Target="https://doi.org/10.1016/j.jtrangeo.2010.01.00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80/27690148.2023.2276687" TargetMode="External"/><Relationship Id="rId22" Type="http://schemas.openxmlformats.org/officeDocument/2006/relationships/hyperlink" Target="https://doi.org/10.25236/AJHSS.2024.070238" TargetMode="External"/><Relationship Id="rId27" Type="http://schemas.openxmlformats.org/officeDocument/2006/relationships/hyperlink" Target="https://doi.org/10.1016/j.ehb.2014.02.001" TargetMode="External"/><Relationship Id="rId30" Type="http://schemas.openxmlformats.org/officeDocument/2006/relationships/header" Target="head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s://doi.org/10.60027/ijsasr.2025.6024&#160;" TargetMode="External"/><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so07.tci-thaijo.org/index.php/IJSASR/index" TargetMode="External"/><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6765</Words>
  <Characters>41861</Characters>
  <Application>Microsoft Office Word</Application>
  <DocSecurity>0</DocSecurity>
  <Lines>619</Lines>
  <Paragraphs>203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2025-05-16T15:04:00Z</dcterms:created>
  <dcterms:modified xsi:type="dcterms:W3CDTF">2025-05-16T15:28:00Z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a73584d9-133e-4816-a384-0ca4a4b6aebf</vt:lpwstr>
  </property>
</Properties>
</file>