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54D6D" w14:textId="3F4806A5" w:rsidR="00DA29FA" w:rsidRPr="00CA749D" w:rsidRDefault="00DA29FA" w:rsidP="00DA29FA">
      <w:pPr>
        <w:tabs>
          <w:tab w:val="left" w:pos="720"/>
          <w:tab w:val="left" w:pos="1008"/>
          <w:tab w:val="left" w:pos="1296"/>
        </w:tabs>
        <w:jc w:val="center"/>
        <w:rPr>
          <w:rFonts w:ascii="TH SarabunPSK" w:eastAsia="Gungsuh" w:hAnsi="TH SarabunPSK" w:cs="TH SarabunPSK"/>
          <w:b/>
          <w:bCs/>
          <w:color w:val="auto"/>
          <w:spacing w:val="-6"/>
        </w:rPr>
      </w:pPr>
      <w:r w:rsidRPr="00CA749D">
        <w:rPr>
          <w:rFonts w:ascii="TH SarabunPSK" w:eastAsia="Gungsuh" w:hAnsi="TH SarabunPSK" w:cs="TH SarabunPSK"/>
          <w:b/>
          <w:bCs/>
          <w:color w:val="auto"/>
          <w:spacing w:val="-6"/>
        </w:rPr>
        <w:t>EFFECTIVENESS OF ART DESIGN EDUCATIONAL ADMINISTRATION IN NON-ART COLLEGES AND UNIVERSITIES UNDER LIAONING PROVINCE</w:t>
      </w:r>
    </w:p>
    <w:p w14:paraId="59089C0F" w14:textId="77777777" w:rsidR="003B3DFF" w:rsidRPr="00CA749D" w:rsidRDefault="003B3DFF" w:rsidP="00DA29FA">
      <w:pPr>
        <w:tabs>
          <w:tab w:val="left" w:pos="720"/>
          <w:tab w:val="left" w:pos="1008"/>
          <w:tab w:val="left" w:pos="1296"/>
        </w:tabs>
        <w:jc w:val="center"/>
        <w:rPr>
          <w:rFonts w:ascii="TH SarabunPSK" w:hAnsi="TH SarabunPSK" w:cs="TH SarabunPSK"/>
          <w:bCs/>
          <w:color w:val="auto"/>
          <w:sz w:val="32"/>
          <w:szCs w:val="32"/>
        </w:rPr>
      </w:pPr>
    </w:p>
    <w:p w14:paraId="347E846F" w14:textId="6B2727A1" w:rsidR="00DA29FA" w:rsidRPr="00CA749D" w:rsidRDefault="00DA29FA" w:rsidP="00DA29FA">
      <w:pPr>
        <w:tabs>
          <w:tab w:val="left" w:pos="720"/>
          <w:tab w:val="left" w:pos="1008"/>
          <w:tab w:val="left" w:pos="1296"/>
        </w:tabs>
        <w:jc w:val="right"/>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 xml:space="preserve">Wang </w:t>
      </w:r>
      <w:proofErr w:type="spellStart"/>
      <w:r w:rsidRPr="00CA749D">
        <w:rPr>
          <w:rFonts w:ascii="TH SarabunPSK" w:eastAsia="Gungsuh" w:hAnsi="TH SarabunPSK" w:cs="TH SarabunPSK"/>
          <w:color w:val="auto"/>
          <w:spacing w:val="-6"/>
          <w:sz w:val="32"/>
          <w:szCs w:val="32"/>
        </w:rPr>
        <w:t>Yiqi</w:t>
      </w:r>
      <w:proofErr w:type="spellEnd"/>
    </w:p>
    <w:p w14:paraId="74AB5603" w14:textId="1D45B31E" w:rsidR="00DA29FA" w:rsidRPr="00CA749D" w:rsidRDefault="00DA29FA" w:rsidP="00DA29FA">
      <w:pPr>
        <w:tabs>
          <w:tab w:val="left" w:pos="720"/>
          <w:tab w:val="left" w:pos="1008"/>
          <w:tab w:val="left" w:pos="1296"/>
        </w:tabs>
        <w:jc w:val="right"/>
        <w:rPr>
          <w:rFonts w:ascii="TH SarabunPSK" w:eastAsia="Gungsuh" w:hAnsi="TH SarabunPSK" w:cs="TH SarabunPSK"/>
          <w:color w:val="auto"/>
          <w:spacing w:val="-6"/>
          <w:sz w:val="32"/>
          <w:szCs w:val="32"/>
        </w:rPr>
      </w:pPr>
      <w:proofErr w:type="spellStart"/>
      <w:r w:rsidRPr="00CA749D">
        <w:rPr>
          <w:rFonts w:ascii="TH SarabunPSK" w:eastAsia="Gungsuh" w:hAnsi="TH SarabunPSK" w:cs="TH SarabunPSK"/>
          <w:color w:val="auto"/>
          <w:spacing w:val="-6"/>
          <w:sz w:val="32"/>
          <w:szCs w:val="32"/>
        </w:rPr>
        <w:t>Kamolmal</w:t>
      </w:r>
      <w:proofErr w:type="spellEnd"/>
      <w:r w:rsidRPr="00CA749D">
        <w:rPr>
          <w:rFonts w:ascii="TH SarabunPSK" w:eastAsia="Gungsuh" w:hAnsi="TH SarabunPSK" w:cs="TH SarabunPSK"/>
          <w:color w:val="auto"/>
          <w:spacing w:val="-6"/>
          <w:sz w:val="32"/>
          <w:szCs w:val="32"/>
        </w:rPr>
        <w:t xml:space="preserve"> </w:t>
      </w:r>
      <w:proofErr w:type="spellStart"/>
      <w:r w:rsidRPr="00CA749D">
        <w:rPr>
          <w:rFonts w:ascii="TH SarabunPSK" w:eastAsia="Gungsuh" w:hAnsi="TH SarabunPSK" w:cs="TH SarabunPSK"/>
          <w:color w:val="auto"/>
          <w:spacing w:val="-6"/>
          <w:sz w:val="32"/>
          <w:szCs w:val="32"/>
        </w:rPr>
        <w:t>Chaisirithanya</w:t>
      </w:r>
      <w:proofErr w:type="spellEnd"/>
    </w:p>
    <w:p w14:paraId="6C0F9A10" w14:textId="7BC6881F" w:rsidR="00DA29FA" w:rsidRPr="00CA749D" w:rsidRDefault="00DA29FA" w:rsidP="00DA29FA">
      <w:pPr>
        <w:tabs>
          <w:tab w:val="left" w:pos="720"/>
          <w:tab w:val="left" w:pos="1008"/>
          <w:tab w:val="left" w:pos="1296"/>
        </w:tabs>
        <w:jc w:val="right"/>
        <w:rPr>
          <w:rFonts w:ascii="TH SarabunPSK" w:eastAsia="Gungsuh" w:hAnsi="TH SarabunPSK" w:cs="TH SarabunPSK"/>
          <w:color w:val="auto"/>
          <w:spacing w:val="-6"/>
          <w:sz w:val="32"/>
          <w:szCs w:val="32"/>
        </w:rPr>
      </w:pPr>
      <w:proofErr w:type="spellStart"/>
      <w:r w:rsidRPr="00CA749D">
        <w:rPr>
          <w:rFonts w:ascii="TH SarabunPSK" w:eastAsia="Gungsuh" w:hAnsi="TH SarabunPSK" w:cs="TH SarabunPSK"/>
          <w:color w:val="auto"/>
          <w:spacing w:val="-6"/>
          <w:sz w:val="32"/>
          <w:szCs w:val="32"/>
        </w:rPr>
        <w:t>Chuanchom</w:t>
      </w:r>
      <w:proofErr w:type="spellEnd"/>
      <w:r w:rsidRPr="00CA749D">
        <w:rPr>
          <w:rFonts w:ascii="TH SarabunPSK" w:eastAsia="Gungsuh" w:hAnsi="TH SarabunPSK" w:cs="TH SarabunPSK"/>
          <w:color w:val="auto"/>
          <w:spacing w:val="-6"/>
          <w:sz w:val="32"/>
          <w:szCs w:val="32"/>
        </w:rPr>
        <w:t xml:space="preserve"> </w:t>
      </w:r>
      <w:proofErr w:type="spellStart"/>
      <w:r w:rsidRPr="00CA749D">
        <w:rPr>
          <w:rFonts w:ascii="TH SarabunPSK" w:eastAsia="Gungsuh" w:hAnsi="TH SarabunPSK" w:cs="TH SarabunPSK"/>
          <w:color w:val="auto"/>
          <w:spacing w:val="-6"/>
          <w:sz w:val="32"/>
          <w:szCs w:val="32"/>
        </w:rPr>
        <w:t>Chinatangkul</w:t>
      </w:r>
      <w:proofErr w:type="spellEnd"/>
    </w:p>
    <w:p w14:paraId="2D964416" w14:textId="432972DA" w:rsidR="00DA29FA" w:rsidRPr="00CA749D" w:rsidRDefault="00DA29FA" w:rsidP="00DA29FA">
      <w:pPr>
        <w:tabs>
          <w:tab w:val="left" w:pos="720"/>
          <w:tab w:val="left" w:pos="1008"/>
          <w:tab w:val="left" w:pos="1296"/>
        </w:tabs>
        <w:jc w:val="right"/>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 xml:space="preserve">Educational Administration, Faculty of Education, </w:t>
      </w:r>
      <w:proofErr w:type="spellStart"/>
      <w:r w:rsidRPr="00CA749D">
        <w:rPr>
          <w:rFonts w:ascii="TH SarabunPSK" w:eastAsia="Gungsuh" w:hAnsi="TH SarabunPSK" w:cs="TH SarabunPSK"/>
          <w:color w:val="auto"/>
          <w:spacing w:val="-6"/>
          <w:sz w:val="32"/>
          <w:szCs w:val="32"/>
        </w:rPr>
        <w:t>Bangkokthonburi</w:t>
      </w:r>
      <w:proofErr w:type="spellEnd"/>
      <w:r w:rsidRPr="00CA749D">
        <w:rPr>
          <w:rFonts w:ascii="TH SarabunPSK" w:eastAsia="Gungsuh" w:hAnsi="TH SarabunPSK" w:cs="TH SarabunPSK"/>
          <w:color w:val="auto"/>
          <w:spacing w:val="-6"/>
          <w:sz w:val="32"/>
          <w:szCs w:val="32"/>
        </w:rPr>
        <w:t xml:space="preserve"> University</w:t>
      </w:r>
    </w:p>
    <w:p w14:paraId="78BEC599" w14:textId="77777777" w:rsidR="00DA29FA" w:rsidRPr="00CA749D" w:rsidRDefault="00DA29FA" w:rsidP="00DA29FA">
      <w:pPr>
        <w:tabs>
          <w:tab w:val="left" w:pos="720"/>
          <w:tab w:val="left" w:pos="1008"/>
          <w:tab w:val="left" w:pos="1296"/>
        </w:tabs>
        <w:jc w:val="right"/>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Email: 6263110015@bkkthon.ac.th</w:t>
      </w:r>
    </w:p>
    <w:p w14:paraId="0E498396" w14:textId="40792E32" w:rsidR="00CF714A" w:rsidRPr="00CA749D" w:rsidRDefault="00CF714A" w:rsidP="00CF714A">
      <w:pPr>
        <w:tabs>
          <w:tab w:val="left" w:pos="720"/>
          <w:tab w:val="left" w:pos="1008"/>
          <w:tab w:val="left" w:pos="1296"/>
        </w:tabs>
        <w:jc w:val="right"/>
        <w:rPr>
          <w:rFonts w:ascii="TH SarabunPSK" w:hAnsi="TH SarabunPSK" w:cs="TH SarabunPSK"/>
          <w:color w:val="auto"/>
          <w:sz w:val="32"/>
          <w:szCs w:val="32"/>
        </w:rPr>
      </w:pPr>
      <w:proofErr w:type="gramStart"/>
      <w:r w:rsidRPr="00CA749D">
        <w:rPr>
          <w:rFonts w:ascii="TH SarabunPSK" w:hAnsi="TH SarabunPSK" w:cs="TH SarabunPSK"/>
          <w:color w:val="auto"/>
          <w:sz w:val="32"/>
          <w:szCs w:val="32"/>
        </w:rPr>
        <w:t>Received :</w:t>
      </w:r>
      <w:proofErr w:type="gramEnd"/>
      <w:r w:rsidRPr="00CA749D">
        <w:rPr>
          <w:rFonts w:ascii="TH SarabunPSK" w:hAnsi="TH SarabunPSK" w:cs="TH SarabunPSK"/>
          <w:color w:val="auto"/>
          <w:sz w:val="32"/>
          <w:szCs w:val="32"/>
        </w:rPr>
        <w:t xml:space="preserve">  </w:t>
      </w:r>
      <w:r w:rsidRPr="00CA749D">
        <w:rPr>
          <w:rFonts w:ascii="TH SarabunPSK" w:hAnsi="TH SarabunPSK" w:cs="TH SarabunPSK"/>
          <w:color w:val="auto"/>
          <w:sz w:val="32"/>
          <w:szCs w:val="32"/>
          <w:cs/>
        </w:rPr>
        <w:t>2</w:t>
      </w:r>
      <w:r w:rsidR="00DA29FA" w:rsidRPr="00CA749D">
        <w:rPr>
          <w:rFonts w:ascii="TH SarabunPSK" w:hAnsi="TH SarabunPSK" w:cs="TH SarabunPSK"/>
          <w:color w:val="auto"/>
          <w:sz w:val="32"/>
          <w:szCs w:val="32"/>
          <w:cs/>
        </w:rPr>
        <w:t>6</w:t>
      </w:r>
      <w:r w:rsidRPr="00CA749D">
        <w:rPr>
          <w:rFonts w:ascii="TH SarabunPSK" w:hAnsi="TH SarabunPSK" w:cs="TH SarabunPSK"/>
          <w:color w:val="auto"/>
          <w:sz w:val="32"/>
          <w:szCs w:val="32"/>
        </w:rPr>
        <w:t xml:space="preserve"> </w:t>
      </w:r>
      <w:r w:rsidR="00DA29FA" w:rsidRPr="00CA749D">
        <w:rPr>
          <w:rFonts w:ascii="TH SarabunPSK" w:hAnsi="TH SarabunPSK" w:cs="TH SarabunPSK"/>
          <w:color w:val="auto"/>
          <w:sz w:val="32"/>
          <w:szCs w:val="32"/>
        </w:rPr>
        <w:t>July</w:t>
      </w:r>
      <w:r w:rsidRPr="00CA749D">
        <w:rPr>
          <w:rFonts w:ascii="TH SarabunPSK" w:hAnsi="TH SarabunPSK" w:cs="TH SarabunPSK"/>
          <w:color w:val="auto"/>
          <w:sz w:val="32"/>
          <w:szCs w:val="32"/>
        </w:rPr>
        <w:t xml:space="preserve"> </w:t>
      </w:r>
      <w:r w:rsidRPr="00CA749D">
        <w:rPr>
          <w:rFonts w:ascii="TH SarabunPSK" w:hAnsi="TH SarabunPSK" w:cs="TH SarabunPSK"/>
          <w:color w:val="auto"/>
          <w:sz w:val="32"/>
          <w:szCs w:val="32"/>
          <w:cs/>
        </w:rPr>
        <w:t>2024</w:t>
      </w:r>
    </w:p>
    <w:p w14:paraId="3549BE4D" w14:textId="75073767" w:rsidR="00CF714A" w:rsidRPr="00CA749D" w:rsidRDefault="00CF714A" w:rsidP="00CF714A">
      <w:pPr>
        <w:tabs>
          <w:tab w:val="left" w:pos="720"/>
          <w:tab w:val="left" w:pos="1008"/>
          <w:tab w:val="left" w:pos="1296"/>
        </w:tabs>
        <w:jc w:val="right"/>
        <w:rPr>
          <w:rFonts w:ascii="TH SarabunPSK" w:hAnsi="TH SarabunPSK" w:cs="TH SarabunPSK"/>
          <w:color w:val="auto"/>
          <w:sz w:val="32"/>
          <w:szCs w:val="32"/>
        </w:rPr>
      </w:pPr>
      <w:proofErr w:type="gramStart"/>
      <w:r w:rsidRPr="00CA749D">
        <w:rPr>
          <w:rFonts w:ascii="TH SarabunPSK" w:hAnsi="TH SarabunPSK" w:cs="TH SarabunPSK"/>
          <w:color w:val="auto"/>
          <w:sz w:val="32"/>
          <w:szCs w:val="32"/>
        </w:rPr>
        <w:t>Revised :</w:t>
      </w:r>
      <w:proofErr w:type="gramEnd"/>
      <w:r w:rsidRPr="00CA749D">
        <w:rPr>
          <w:rFonts w:ascii="TH SarabunPSK" w:hAnsi="TH SarabunPSK" w:cs="TH SarabunPSK"/>
          <w:color w:val="auto"/>
          <w:sz w:val="32"/>
          <w:szCs w:val="32"/>
        </w:rPr>
        <w:t xml:space="preserve"> </w:t>
      </w:r>
      <w:r w:rsidRPr="00CA749D">
        <w:rPr>
          <w:rFonts w:ascii="TH SarabunPSK" w:hAnsi="TH SarabunPSK" w:cs="TH SarabunPSK"/>
          <w:color w:val="auto"/>
          <w:sz w:val="32"/>
          <w:szCs w:val="32"/>
          <w:cs/>
        </w:rPr>
        <w:t>4</w:t>
      </w:r>
      <w:r w:rsidRPr="00CA749D">
        <w:rPr>
          <w:rFonts w:ascii="TH SarabunPSK" w:hAnsi="TH SarabunPSK" w:cs="TH SarabunPSK"/>
          <w:color w:val="auto"/>
          <w:sz w:val="32"/>
          <w:szCs w:val="32"/>
        </w:rPr>
        <w:t xml:space="preserve"> June</w:t>
      </w:r>
      <w:r w:rsidRPr="00CA749D">
        <w:rPr>
          <w:rFonts w:ascii="TH SarabunPSK" w:hAnsi="TH SarabunPSK" w:cs="TH SarabunPSK"/>
          <w:color w:val="auto"/>
          <w:sz w:val="32"/>
          <w:szCs w:val="32"/>
          <w:cs/>
        </w:rPr>
        <w:t xml:space="preserve"> 2025</w:t>
      </w:r>
    </w:p>
    <w:p w14:paraId="1939D370" w14:textId="49869C38" w:rsidR="003B3DFF" w:rsidRPr="00CA749D" w:rsidRDefault="00CF714A" w:rsidP="00CF714A">
      <w:pPr>
        <w:tabs>
          <w:tab w:val="left" w:pos="720"/>
          <w:tab w:val="left" w:pos="1008"/>
          <w:tab w:val="left" w:pos="1296"/>
        </w:tabs>
        <w:jc w:val="right"/>
        <w:rPr>
          <w:rFonts w:ascii="TH SarabunPSK" w:hAnsi="TH SarabunPSK" w:cs="TH SarabunPSK"/>
          <w:color w:val="auto"/>
          <w:sz w:val="32"/>
          <w:szCs w:val="32"/>
        </w:rPr>
      </w:pPr>
      <w:proofErr w:type="gramStart"/>
      <w:r w:rsidRPr="00CA749D">
        <w:rPr>
          <w:rFonts w:ascii="TH SarabunPSK" w:hAnsi="TH SarabunPSK" w:cs="TH SarabunPSK"/>
          <w:color w:val="auto"/>
          <w:sz w:val="32"/>
          <w:szCs w:val="32"/>
        </w:rPr>
        <w:t>Accepted :</w:t>
      </w:r>
      <w:proofErr w:type="gramEnd"/>
      <w:r w:rsidRPr="00CA749D">
        <w:rPr>
          <w:rFonts w:ascii="TH SarabunPSK" w:hAnsi="TH SarabunPSK" w:cs="TH SarabunPSK"/>
          <w:color w:val="auto"/>
          <w:sz w:val="32"/>
          <w:szCs w:val="32"/>
        </w:rPr>
        <w:t xml:space="preserve"> </w:t>
      </w:r>
      <w:r w:rsidRPr="00CA749D">
        <w:rPr>
          <w:rFonts w:ascii="TH SarabunPSK" w:hAnsi="TH SarabunPSK" w:cs="TH SarabunPSK"/>
          <w:color w:val="auto"/>
          <w:sz w:val="32"/>
          <w:szCs w:val="32"/>
          <w:cs/>
        </w:rPr>
        <w:t>4</w:t>
      </w:r>
      <w:r w:rsidRPr="00CA749D">
        <w:rPr>
          <w:rFonts w:ascii="TH SarabunPSK" w:hAnsi="TH SarabunPSK" w:cs="TH SarabunPSK"/>
          <w:color w:val="auto"/>
          <w:sz w:val="32"/>
          <w:szCs w:val="32"/>
        </w:rPr>
        <w:t xml:space="preserve"> June</w:t>
      </w:r>
      <w:r w:rsidRPr="00CA749D">
        <w:rPr>
          <w:rFonts w:ascii="TH SarabunPSK" w:hAnsi="TH SarabunPSK" w:cs="TH SarabunPSK"/>
          <w:color w:val="auto"/>
          <w:sz w:val="32"/>
          <w:szCs w:val="32"/>
          <w:cs/>
        </w:rPr>
        <w:t xml:space="preserve"> 2025</w:t>
      </w:r>
    </w:p>
    <w:p w14:paraId="555FF266" w14:textId="77777777" w:rsidR="00CF714A" w:rsidRPr="00CA749D" w:rsidRDefault="00CF714A" w:rsidP="00CF714A">
      <w:pPr>
        <w:tabs>
          <w:tab w:val="left" w:pos="720"/>
          <w:tab w:val="left" w:pos="1008"/>
          <w:tab w:val="left" w:pos="1296"/>
        </w:tabs>
        <w:jc w:val="right"/>
        <w:rPr>
          <w:rFonts w:ascii="TH SarabunPSK" w:hAnsi="TH SarabunPSK" w:cs="TH SarabunPSK"/>
          <w:b/>
          <w:color w:val="auto"/>
          <w:sz w:val="32"/>
          <w:szCs w:val="32"/>
        </w:rPr>
      </w:pPr>
    </w:p>
    <w:p w14:paraId="440AB993" w14:textId="77777777" w:rsidR="00DA29FA" w:rsidRPr="00CA749D" w:rsidRDefault="00CF714A" w:rsidP="00DA29FA">
      <w:pPr>
        <w:pStyle w:val="aa"/>
        <w:spacing w:line="0" w:lineRule="atLeast"/>
        <w:jc w:val="both"/>
        <w:outlineLvl w:val="1"/>
        <w:rPr>
          <w:rFonts w:ascii="TH SarabunPSK" w:eastAsia="Times" w:hAnsi="TH SarabunPSK" w:cs="TH SarabunPSK"/>
          <w:b/>
          <w:bCs/>
          <w:sz w:val="32"/>
          <w:szCs w:val="32"/>
        </w:rPr>
      </w:pPr>
      <w:r w:rsidRPr="00CA749D">
        <w:rPr>
          <w:rFonts w:ascii="TH SarabunPSK" w:eastAsia="Times" w:hAnsi="TH SarabunPSK" w:cs="TH SarabunPSK"/>
          <w:b/>
          <w:bCs/>
          <w:sz w:val="32"/>
          <w:szCs w:val="32"/>
        </w:rPr>
        <w:t xml:space="preserve">ABSTRACT </w:t>
      </w:r>
    </w:p>
    <w:p w14:paraId="2DDD7CB8" w14:textId="77777777" w:rsidR="00DA29FA" w:rsidRPr="00CA749D" w:rsidRDefault="00DA29FA" w:rsidP="00DA29FA">
      <w:pPr>
        <w:pStyle w:val="aa"/>
        <w:spacing w:line="0" w:lineRule="atLeast"/>
        <w:ind w:firstLine="720"/>
        <w:jc w:val="both"/>
        <w:outlineLvl w:val="1"/>
        <w:rPr>
          <w:rFonts w:ascii="TH SarabunPSK" w:eastAsia="Gungsuh" w:hAnsi="TH SarabunPSK" w:cs="TH SarabunPSK"/>
          <w:spacing w:val="-6"/>
          <w:sz w:val="32"/>
          <w:szCs w:val="32"/>
        </w:rPr>
      </w:pPr>
      <w:r w:rsidRPr="00CA749D">
        <w:rPr>
          <w:rFonts w:ascii="TH SarabunPSK" w:eastAsia="Gungsuh" w:hAnsi="TH SarabunPSK" w:cs="TH SarabunPSK"/>
          <w:spacing w:val="-6"/>
          <w:sz w:val="32"/>
          <w:szCs w:val="32"/>
        </w:rPr>
        <w:t>The objectives of this research were: (1) to examine the components of effectiveness of art design educational administration in non-art colleges and universities under Liaoning Province; and (2) to develop the managerial guidelines for effectiveness of art design educational administration in non-art colleges and universities under Liaoning Province.</w:t>
      </w:r>
    </w:p>
    <w:p w14:paraId="761453FE" w14:textId="0A718655" w:rsidR="00DA29FA" w:rsidRPr="00CA749D" w:rsidRDefault="00DA29FA" w:rsidP="00DA29FA">
      <w:pPr>
        <w:pStyle w:val="aa"/>
        <w:spacing w:line="0" w:lineRule="atLeast"/>
        <w:ind w:firstLine="720"/>
        <w:jc w:val="both"/>
        <w:outlineLvl w:val="1"/>
        <w:rPr>
          <w:rFonts w:ascii="TH SarabunPSK" w:eastAsia="Gungsuh" w:hAnsi="TH SarabunPSK" w:cs="TH SarabunPSK"/>
          <w:spacing w:val="-6"/>
          <w:sz w:val="32"/>
          <w:szCs w:val="32"/>
        </w:rPr>
      </w:pPr>
      <w:r w:rsidRPr="00CA749D">
        <w:rPr>
          <w:rFonts w:ascii="TH SarabunPSK" w:eastAsia="Gungsuh" w:hAnsi="TH SarabunPSK" w:cs="TH SarabunPSK"/>
          <w:spacing w:val="-6"/>
          <w:sz w:val="32"/>
          <w:szCs w:val="32"/>
        </w:rPr>
        <w:t xml:space="preserve">The research was a mixed methodology research, including qualitative and quantitative research. Population included 3,618 professional instructors, educational administrators from 46 non-art colleges and universities under Liaoning </w:t>
      </w:r>
      <w:proofErr w:type="gramStart"/>
      <w:r w:rsidRPr="00CA749D">
        <w:rPr>
          <w:rFonts w:ascii="TH SarabunPSK" w:eastAsia="Gungsuh" w:hAnsi="TH SarabunPSK" w:cs="TH SarabunPSK"/>
          <w:spacing w:val="-6"/>
          <w:sz w:val="32"/>
          <w:szCs w:val="32"/>
        </w:rPr>
        <w:t>Province .</w:t>
      </w:r>
      <w:proofErr w:type="gramEnd"/>
      <w:r w:rsidRPr="00CA749D">
        <w:rPr>
          <w:rFonts w:ascii="TH SarabunPSK" w:eastAsia="Gungsuh" w:hAnsi="TH SarabunPSK" w:cs="TH SarabunPSK"/>
          <w:spacing w:val="-6"/>
          <w:sz w:val="32"/>
          <w:szCs w:val="32"/>
        </w:rPr>
        <w:t xml:space="preserve"> The sample size was determined by </w:t>
      </w:r>
      <w:proofErr w:type="spellStart"/>
      <w:r w:rsidRPr="00CA749D">
        <w:rPr>
          <w:rFonts w:ascii="TH SarabunPSK" w:eastAsia="Gungsuh" w:hAnsi="TH SarabunPSK" w:cs="TH SarabunPSK"/>
          <w:spacing w:val="-6"/>
          <w:sz w:val="32"/>
          <w:szCs w:val="32"/>
        </w:rPr>
        <w:t>Krejcie</w:t>
      </w:r>
      <w:proofErr w:type="spellEnd"/>
      <w:r w:rsidRPr="00CA749D">
        <w:rPr>
          <w:rFonts w:ascii="TH SarabunPSK" w:eastAsia="Gungsuh" w:hAnsi="TH SarabunPSK" w:cs="TH SarabunPSK"/>
          <w:spacing w:val="-6"/>
          <w:sz w:val="32"/>
          <w:szCs w:val="32"/>
        </w:rPr>
        <w:t xml:space="preserve"> and Morgan’s Table (1970), obtained by a stratified sampling method, totaling 346 samples. The key informants were 9 experts with more than 5 years’ experience in art design education and educational administration in Liaoning Province. The instruments used for data collection were semi-structured interview, questionnaire surveys, and focus group discussions. The statistics used for data analysis were frequency, percentage, mean, Standard Deviation (S.D.) and Exploratory Factor Analysis (EFA) as well as content analysis was employed.</w:t>
      </w:r>
    </w:p>
    <w:p w14:paraId="2F8E2E27" w14:textId="77777777" w:rsidR="00DA29FA" w:rsidRPr="00CA749D" w:rsidRDefault="00DA29FA" w:rsidP="00DA29FA">
      <w:pPr>
        <w:pStyle w:val="aa"/>
        <w:spacing w:line="0" w:lineRule="atLeast"/>
        <w:ind w:firstLine="720"/>
        <w:jc w:val="both"/>
        <w:outlineLvl w:val="1"/>
        <w:rPr>
          <w:rFonts w:ascii="TH SarabunPSK" w:eastAsia="Gungsuh" w:hAnsi="TH SarabunPSK" w:cs="TH SarabunPSK"/>
          <w:spacing w:val="-6"/>
          <w:sz w:val="32"/>
          <w:szCs w:val="32"/>
        </w:rPr>
      </w:pPr>
      <w:r w:rsidRPr="00CA749D">
        <w:rPr>
          <w:rFonts w:ascii="TH SarabunPSK" w:eastAsia="Gungsuh" w:hAnsi="TH SarabunPSK" w:cs="TH SarabunPSK"/>
          <w:spacing w:val="-6"/>
          <w:sz w:val="32"/>
          <w:szCs w:val="32"/>
        </w:rPr>
        <w:t xml:space="preserve">The research findings revealed that; (1) there were five components of effectiveness of art design educational administration in non-art colleges and universities under Liaoning Province which consisted of Development and Cultivation of Students’ Talents, Effective Administration with Work Motivation, Achievement of Organizational Goals in Educational Output and Good Reputation, </w:t>
      </w:r>
      <w:r w:rsidRPr="00CA749D">
        <w:rPr>
          <w:rFonts w:ascii="TH SarabunPSK" w:eastAsia="Gungsuh" w:hAnsi="TH SarabunPSK" w:cs="TH SarabunPSK"/>
          <w:spacing w:val="-6"/>
          <w:sz w:val="32"/>
          <w:szCs w:val="32"/>
        </w:rPr>
        <w:lastRenderedPageBreak/>
        <w:t>Effective Educational Leaders and Organizational Atmosphere and Culture; and (2) there were total 30 managerial guidelines of Effectiveness of Art Design Educational Administration in Non-Art Colleges and Universities under Liaoning Province.</w:t>
      </w:r>
    </w:p>
    <w:p w14:paraId="1A0E7399" w14:textId="561FBCFA" w:rsidR="00DA29FA" w:rsidRPr="00CA749D" w:rsidRDefault="00DA29FA" w:rsidP="00DA29FA">
      <w:pPr>
        <w:pStyle w:val="aa"/>
        <w:spacing w:line="0" w:lineRule="atLeast"/>
        <w:jc w:val="both"/>
        <w:outlineLvl w:val="1"/>
        <w:rPr>
          <w:rFonts w:ascii="TH SarabunPSK" w:eastAsia="Times" w:hAnsi="TH SarabunPSK" w:cs="TH SarabunPSK"/>
          <w:b/>
          <w:bCs/>
          <w:sz w:val="32"/>
          <w:szCs w:val="32"/>
        </w:rPr>
      </w:pPr>
      <w:r w:rsidRPr="00CA749D">
        <w:rPr>
          <w:rFonts w:ascii="TH SarabunPSK" w:eastAsia="Gungsuh" w:hAnsi="TH SarabunPSK" w:cs="TH SarabunPSK"/>
          <w:b/>
          <w:bCs/>
          <w:spacing w:val="-6"/>
          <w:sz w:val="32"/>
          <w:szCs w:val="32"/>
        </w:rPr>
        <w:t>Keywords:</w:t>
      </w:r>
      <w:r w:rsidRPr="00CA749D">
        <w:rPr>
          <w:rFonts w:ascii="TH SarabunPSK" w:eastAsia="Gungsuh" w:hAnsi="TH SarabunPSK" w:cs="TH SarabunPSK"/>
          <w:spacing w:val="-6"/>
          <w:sz w:val="32"/>
          <w:szCs w:val="32"/>
        </w:rPr>
        <w:t xml:space="preserve"> Educational Effectiveness, Administrative Effectiveness, Art Design</w:t>
      </w:r>
    </w:p>
    <w:p w14:paraId="37757ED6" w14:textId="77777777"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p>
    <w:p w14:paraId="318FB1CF" w14:textId="41F0BE97" w:rsidR="00DA29FA" w:rsidRPr="00CA749D" w:rsidRDefault="00DA29FA" w:rsidP="00DA29FA">
      <w:pPr>
        <w:tabs>
          <w:tab w:val="left" w:pos="720"/>
          <w:tab w:val="left" w:pos="1008"/>
          <w:tab w:val="left" w:pos="1296"/>
        </w:tabs>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b/>
          <w:bCs/>
          <w:color w:val="auto"/>
          <w:spacing w:val="-6"/>
          <w:sz w:val="32"/>
          <w:szCs w:val="32"/>
          <w:cs/>
        </w:rPr>
        <w:t xml:space="preserve">1. </w:t>
      </w:r>
      <w:r w:rsidRPr="00CA749D">
        <w:rPr>
          <w:rFonts w:ascii="TH SarabunPSK" w:eastAsia="Gungsuh" w:hAnsi="TH SarabunPSK" w:cs="TH SarabunPSK"/>
          <w:b/>
          <w:bCs/>
          <w:color w:val="auto"/>
          <w:spacing w:val="-6"/>
          <w:sz w:val="32"/>
          <w:szCs w:val="32"/>
        </w:rPr>
        <w:t>Introduction</w:t>
      </w:r>
    </w:p>
    <w:p w14:paraId="70A51269" w14:textId="403B2F70"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 xml:space="preserve">    </w:t>
      </w: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In China, there are more than 500,000 design majors among the millions of "graduates" every year. Among these graduates, most of them come from non-art colleges and universities. According to a report of the Institute of Design Culture and Policy of The Central Academy of Fine Arts, the number of students majoring in design in national higher education reached 584,000 in 2012 (Institute of DCPSD of CAFA,2013, p.17), accounting for 8.48% of the total enrollment (Ministry of Education, PRC, 2013). According to this estimate, about 820,000 students will graduate from art design major of general higher education in China in 2024.</w:t>
      </w:r>
    </w:p>
    <w:p w14:paraId="07C0398A" w14:textId="0004599D"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In Liaoning Province, according to the statistics of enrollment plans and graduates' information, 46 colleges and universities have art design undergraduate majors. There are 64 undergraduate colleges and universities in Liaoning Province, and the coverage of design majors in the undergraduate colleges and universities in Liaoning province has reached more than 70%.</w:t>
      </w:r>
    </w:p>
    <w:p w14:paraId="746C0C1E" w14:textId="62052035"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 xml:space="preserve">Although in Liaoning Province, non-art colleges and universities offering art and design majors occupy a full advantage in the proportion of institutions. But there are many problems in their educational management. For example, since the major of art design is set up in non-art colleges, it is often a very marginal discipline. In many cases, the curriculum structure needs to be formulated according to the unified arrangement of non-art colleges, rather than according to the professional characteristics. Moreover, according to the author's survey, many non-art colleges in Liaoning Province are very similar in the orientation of undergraduate education of art and design. For example, there is almost no difference between them in terms of training objectives, teaching modes, employment directions, school-running characteristics, etc., and there is even no difference in the planning of these aspects between undergraduate colleges and specialized colleges. Then, where is the value of undergraduate art design education? In addition, there are also differences between students and educators in the concept of education. A survey by the Academy of Fine Arts of Tsinghua University found that design educators pay more attention to professional skills, the ability to adapt to society and creativity, while designers with social impact pay more attention to </w:t>
      </w:r>
      <w:r w:rsidRPr="00CA749D">
        <w:rPr>
          <w:rFonts w:ascii="TH SarabunPSK" w:eastAsia="Gungsuh" w:hAnsi="TH SarabunPSK" w:cs="TH SarabunPSK"/>
          <w:color w:val="auto"/>
          <w:spacing w:val="-6"/>
          <w:sz w:val="32"/>
          <w:szCs w:val="32"/>
        </w:rPr>
        <w:lastRenderedPageBreak/>
        <w:t>management skills, interpersonal relationships and hard work. (Research Group of TUAAD,2010,</w:t>
      </w:r>
      <w:r w:rsidRPr="00CA749D">
        <w:rPr>
          <w:rFonts w:ascii="TH SarabunPSK" w:eastAsia="Gungsuh" w:hAnsi="TH SarabunPSK" w:cs="TH SarabunPSK"/>
          <w:color w:val="auto"/>
          <w:spacing w:val="-6"/>
          <w:sz w:val="32"/>
          <w:szCs w:val="32"/>
          <w:cs/>
        </w:rPr>
        <w:t xml:space="preserve"> </w:t>
      </w:r>
      <w:r w:rsidRPr="00CA749D">
        <w:rPr>
          <w:rFonts w:ascii="TH SarabunPSK" w:eastAsia="Gungsuh" w:hAnsi="TH SarabunPSK" w:cs="TH SarabunPSK"/>
          <w:color w:val="auto"/>
          <w:spacing w:val="-6"/>
          <w:sz w:val="32"/>
          <w:szCs w:val="32"/>
        </w:rPr>
        <w:t>p.407) In 2017, the Higher Education Association surveyed more than 20,000 college students. The data shows that more than 90% of students believe digital application skills are necessary when choosing a career, but less than 40% believe they have the digital application skills to meet the needs of employers. (Tu, 2020) These problems are urgent problems to be solved in the undergraduate education of art and design major in non-art colleges and universities of Liaoning Province. They not only relate to the existence value of the undergraduate education of art and design major in non-art colleges and universities of Liaoning Province. It is also related to the development pattern of undergraduate art and design education in non-art colleges and universities in China. All these problems are related to the effectiveness of educational management.</w:t>
      </w:r>
    </w:p>
    <w:p w14:paraId="7019C272" w14:textId="764F79EB"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From a theoretical point of view, the current relevant studies are mostly concentrated in the original subject fields of "art and design education", "education effectiveness" and "education management", while the application of "education management" and "education effectiveness" theories to "art and design education", especially in the field of art and design undergraduate education in non-art colleges and universities, can be said to be a research field. Therefore, this study extends the discipline dimension of "art design education" and "educational management" in the theoretical category. From a practical perspective, this study can not only provide a more effective method and approach for the undergraduate training of art and design majors in many non-art colleges and universities, but also provide a reference research path for the corresponding problems they encounter in the undergraduate education of art and design. It can also provide a research basis and reference for China to train more art design professionals to adapt to social development in the discipline of education management.</w:t>
      </w:r>
    </w:p>
    <w:p w14:paraId="274590D1" w14:textId="79B18A8F"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To sum up, under the guidance of China's university construction policy of striving to build first-class undergraduate education, art and design majors in non-art universities also need to change the old education model and seek a new development path under such a policy background. After all, at present and even in the future, non-art colleges and universities occupy a high number in China's art and design education, and the development of art and design education in non-art colleges and universities is related to the development of Chinese art and design education, and even the future appearance of Chinese design.</w:t>
      </w:r>
    </w:p>
    <w:p w14:paraId="32D17014" w14:textId="77777777"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p>
    <w:p w14:paraId="27C5740D" w14:textId="77777777" w:rsidR="00DA29FA" w:rsidRPr="00CA749D" w:rsidRDefault="00DA29FA" w:rsidP="00DA29FA">
      <w:pPr>
        <w:tabs>
          <w:tab w:val="left" w:pos="720"/>
          <w:tab w:val="left" w:pos="1008"/>
          <w:tab w:val="left" w:pos="1296"/>
        </w:tabs>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b/>
          <w:bCs/>
          <w:color w:val="auto"/>
          <w:spacing w:val="-6"/>
          <w:sz w:val="32"/>
          <w:szCs w:val="32"/>
        </w:rPr>
        <w:t xml:space="preserve">2. Research Questions </w:t>
      </w:r>
    </w:p>
    <w:p w14:paraId="5D01E6D2" w14:textId="77777777"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 xml:space="preserve"> </w:t>
      </w:r>
      <w:r w:rsidRPr="00CA749D">
        <w:rPr>
          <w:rFonts w:ascii="TH SarabunPSK" w:eastAsia="Gungsuh" w:hAnsi="TH SarabunPSK" w:cs="TH SarabunPSK"/>
          <w:color w:val="auto"/>
          <w:spacing w:val="-6"/>
          <w:sz w:val="32"/>
          <w:szCs w:val="32"/>
        </w:rPr>
        <w:tab/>
        <w:t xml:space="preserve"> This study sought to answer the following research questions: </w:t>
      </w:r>
    </w:p>
    <w:p w14:paraId="2D00E6CC" w14:textId="2B1D9313"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lastRenderedPageBreak/>
        <w:tab/>
      </w:r>
      <w:r w:rsidRPr="00CA749D">
        <w:rPr>
          <w:rFonts w:ascii="TH SarabunPSK" w:eastAsia="Gungsuh" w:hAnsi="TH SarabunPSK" w:cs="TH SarabunPSK"/>
          <w:color w:val="auto"/>
          <w:spacing w:val="-6"/>
          <w:sz w:val="32"/>
          <w:szCs w:val="32"/>
        </w:rPr>
        <w:t>(1) What are the components of effectiveness of art design educational administration in non-art colleges and universities under Liaoning Province?</w:t>
      </w:r>
    </w:p>
    <w:p w14:paraId="16A2F827" w14:textId="28A014F3"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 xml:space="preserve">(2) What </w:t>
      </w:r>
      <w:proofErr w:type="gramStart"/>
      <w:r w:rsidRPr="00CA749D">
        <w:rPr>
          <w:rFonts w:ascii="TH SarabunPSK" w:eastAsia="Gungsuh" w:hAnsi="TH SarabunPSK" w:cs="TH SarabunPSK"/>
          <w:color w:val="auto"/>
          <w:spacing w:val="-6"/>
          <w:sz w:val="32"/>
          <w:szCs w:val="32"/>
        </w:rPr>
        <w:t>are</w:t>
      </w:r>
      <w:proofErr w:type="gramEnd"/>
      <w:r w:rsidRPr="00CA749D">
        <w:rPr>
          <w:rFonts w:ascii="TH SarabunPSK" w:eastAsia="Gungsuh" w:hAnsi="TH SarabunPSK" w:cs="TH SarabunPSK"/>
          <w:color w:val="auto"/>
          <w:spacing w:val="-6"/>
          <w:sz w:val="32"/>
          <w:szCs w:val="32"/>
        </w:rPr>
        <w:t xml:space="preserve"> the managerial guideline for effectiveness of art design educational administration in non-art colleges and universities under Liaoning Province?</w:t>
      </w:r>
    </w:p>
    <w:p w14:paraId="0516B40F" w14:textId="77777777"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p>
    <w:p w14:paraId="5306464A" w14:textId="77777777" w:rsidR="00DA29FA" w:rsidRPr="00CA749D" w:rsidRDefault="00DA29FA" w:rsidP="00DA29FA">
      <w:pPr>
        <w:tabs>
          <w:tab w:val="left" w:pos="720"/>
          <w:tab w:val="left" w:pos="1008"/>
          <w:tab w:val="left" w:pos="1296"/>
        </w:tabs>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b/>
          <w:bCs/>
          <w:color w:val="auto"/>
          <w:spacing w:val="-6"/>
          <w:sz w:val="32"/>
          <w:szCs w:val="32"/>
        </w:rPr>
        <w:t>3. Research Objectives</w:t>
      </w:r>
    </w:p>
    <w:p w14:paraId="32C3707B" w14:textId="77777777"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ab/>
        <w:t>(1) To examine the components of effectiveness of art design educational administration in non-art colleges and universities under Liaoning Province.</w:t>
      </w:r>
    </w:p>
    <w:p w14:paraId="0EBEF23B" w14:textId="77777777"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ab/>
        <w:t>(2) To develop the managerial guideline for effectiveness of art design educational administration in non-art colleges and universities under Liaoning Province.</w:t>
      </w:r>
    </w:p>
    <w:p w14:paraId="4E5F8937" w14:textId="77777777"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p>
    <w:p w14:paraId="421FDD45" w14:textId="77777777" w:rsidR="00DA29FA" w:rsidRPr="00CA749D" w:rsidRDefault="00DA29FA" w:rsidP="00DA29FA">
      <w:pPr>
        <w:tabs>
          <w:tab w:val="left" w:pos="720"/>
          <w:tab w:val="left" w:pos="1008"/>
          <w:tab w:val="left" w:pos="1296"/>
        </w:tabs>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b/>
          <w:bCs/>
          <w:color w:val="auto"/>
          <w:spacing w:val="-6"/>
          <w:sz w:val="32"/>
          <w:szCs w:val="32"/>
        </w:rPr>
        <w:t>4. Research Method</w:t>
      </w:r>
    </w:p>
    <w:p w14:paraId="5B78752F" w14:textId="73EEED32" w:rsidR="00DA29FA" w:rsidRPr="00CA749D" w:rsidRDefault="00DA29FA" w:rsidP="00DA29FA">
      <w:pPr>
        <w:tabs>
          <w:tab w:val="left" w:pos="720"/>
          <w:tab w:val="left" w:pos="1008"/>
          <w:tab w:val="left" w:pos="1296"/>
        </w:tabs>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b/>
          <w:bCs/>
          <w:color w:val="auto"/>
          <w:spacing w:val="-6"/>
          <w:sz w:val="32"/>
          <w:szCs w:val="32"/>
        </w:rPr>
        <w:t xml:space="preserve">  </w:t>
      </w:r>
      <w:r w:rsidRPr="00CA749D">
        <w:rPr>
          <w:rFonts w:ascii="TH SarabunPSK" w:eastAsia="Gungsuh" w:hAnsi="TH SarabunPSK" w:cs="TH SarabunPSK"/>
          <w:b/>
          <w:bCs/>
          <w:color w:val="auto"/>
          <w:spacing w:val="-6"/>
          <w:sz w:val="32"/>
          <w:szCs w:val="32"/>
        </w:rPr>
        <w:tab/>
        <w:t>4.1 Research Design</w:t>
      </w:r>
    </w:p>
    <w:p w14:paraId="3734731A" w14:textId="01F01F57"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 xml:space="preserve">This study adopts a mixed-methods research design, combining both quantitative research and qualitative research. Above all, through qualitative research, including the content analysis of literature and related research, as well as semi-structured interviews with 9 key informants, the researcher studied variables of effectiveness of art design educational administration in non-art colleges and universities under Liaoning Province. Afterwards, the quantitative data was collected through a survey questionnaire distributed to Instructors and leaders of in non-art colleges and universities under Liaoning Province, in order to examine the components for effectiveness of art design educational administration in non-art colleges and universities under Liaoning Province. Lastly, it was </w:t>
      </w:r>
      <w:proofErr w:type="gramStart"/>
      <w:r w:rsidRPr="00CA749D">
        <w:rPr>
          <w:rFonts w:ascii="TH SarabunPSK" w:eastAsia="Gungsuh" w:hAnsi="TH SarabunPSK" w:cs="TH SarabunPSK"/>
          <w:color w:val="auto"/>
          <w:spacing w:val="-6"/>
          <w:sz w:val="32"/>
          <w:szCs w:val="32"/>
        </w:rPr>
        <w:t>a qualitative research</w:t>
      </w:r>
      <w:proofErr w:type="gramEnd"/>
      <w:r w:rsidRPr="00CA749D">
        <w:rPr>
          <w:rFonts w:ascii="TH SarabunPSK" w:eastAsia="Gungsuh" w:hAnsi="TH SarabunPSK" w:cs="TH SarabunPSK"/>
          <w:color w:val="auto"/>
          <w:spacing w:val="-6"/>
          <w:sz w:val="32"/>
          <w:szCs w:val="32"/>
        </w:rPr>
        <w:t xml:space="preserve"> by content analysis to develop the managerial guidelines for effectiveness of art design educational administration in non-art colleges and universities under Liaoning Province by using focus group discussion.</w:t>
      </w:r>
    </w:p>
    <w:p w14:paraId="72307CEA" w14:textId="77777777" w:rsidR="00DA29FA" w:rsidRPr="00CA749D" w:rsidRDefault="00DA29FA" w:rsidP="00DA29FA">
      <w:pPr>
        <w:tabs>
          <w:tab w:val="left" w:pos="720"/>
          <w:tab w:val="left" w:pos="1008"/>
          <w:tab w:val="left" w:pos="1296"/>
        </w:tabs>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b/>
          <w:bCs/>
          <w:color w:val="auto"/>
          <w:spacing w:val="-6"/>
          <w:sz w:val="32"/>
          <w:szCs w:val="32"/>
        </w:rPr>
        <w:tab/>
        <w:t>4.2 Population and Sample</w:t>
      </w:r>
    </w:p>
    <w:p w14:paraId="4935205B" w14:textId="3AE5F8FE"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 xml:space="preserve">The population included 3,618 professional teachers, educational administrators in 46 non-art colleges and universities under Liaoning Province. Sample size is determined by </w:t>
      </w:r>
      <w:proofErr w:type="spellStart"/>
      <w:r w:rsidRPr="00CA749D">
        <w:rPr>
          <w:rFonts w:ascii="TH SarabunPSK" w:eastAsia="Gungsuh" w:hAnsi="TH SarabunPSK" w:cs="TH SarabunPSK"/>
          <w:color w:val="auto"/>
          <w:spacing w:val="-6"/>
          <w:sz w:val="32"/>
          <w:szCs w:val="32"/>
        </w:rPr>
        <w:t>Krejcie</w:t>
      </w:r>
      <w:proofErr w:type="spellEnd"/>
      <w:r w:rsidRPr="00CA749D">
        <w:rPr>
          <w:rFonts w:ascii="TH SarabunPSK" w:eastAsia="Gungsuh" w:hAnsi="TH SarabunPSK" w:cs="TH SarabunPSK"/>
          <w:color w:val="auto"/>
          <w:spacing w:val="-6"/>
          <w:sz w:val="32"/>
          <w:szCs w:val="32"/>
        </w:rPr>
        <w:t xml:space="preserve"> and Morgan’s table (1970). Sample was 346 professional teachers, educational administrators with stratified sampling technique.</w:t>
      </w:r>
    </w:p>
    <w:p w14:paraId="16272CEF" w14:textId="300E97E5" w:rsidR="00DA29FA" w:rsidRPr="00CA749D" w:rsidRDefault="00DA29FA" w:rsidP="00DA29FA">
      <w:pPr>
        <w:tabs>
          <w:tab w:val="left" w:pos="720"/>
          <w:tab w:val="left" w:pos="1008"/>
          <w:tab w:val="left" w:pos="1296"/>
        </w:tabs>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b/>
          <w:bCs/>
          <w:color w:val="auto"/>
          <w:spacing w:val="-6"/>
          <w:sz w:val="32"/>
          <w:szCs w:val="32"/>
        </w:rPr>
        <w:tab/>
        <w:t>4.3 Research Instruments</w:t>
      </w:r>
    </w:p>
    <w:p w14:paraId="77F3998C" w14:textId="77777777"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ab/>
        <w:t xml:space="preserve">The main instruments used in this research was a 5-point Likert’s </w:t>
      </w:r>
      <w:proofErr w:type="gramStart"/>
      <w:r w:rsidRPr="00CA749D">
        <w:rPr>
          <w:rFonts w:ascii="TH SarabunPSK" w:eastAsia="Gungsuh" w:hAnsi="TH SarabunPSK" w:cs="TH SarabunPSK"/>
          <w:color w:val="auto"/>
          <w:spacing w:val="-6"/>
          <w:sz w:val="32"/>
          <w:szCs w:val="32"/>
        </w:rPr>
        <w:t>scale(</w:t>
      </w:r>
      <w:proofErr w:type="gramEnd"/>
      <w:r w:rsidRPr="00CA749D">
        <w:rPr>
          <w:rFonts w:ascii="TH SarabunPSK" w:eastAsia="Gungsuh" w:hAnsi="TH SarabunPSK" w:cs="TH SarabunPSK"/>
          <w:color w:val="auto"/>
          <w:spacing w:val="-6"/>
          <w:sz w:val="32"/>
          <w:szCs w:val="32"/>
        </w:rPr>
        <w:t xml:space="preserve">1932) questionnaire that the researcher created from the review of literature and the validity checked by 5 experts. The instrumental items were based on the experts’ recommendations as to the results of Item-Object </w:t>
      </w:r>
      <w:r w:rsidRPr="00CA749D">
        <w:rPr>
          <w:rFonts w:ascii="TH SarabunPSK" w:eastAsia="Gungsuh" w:hAnsi="TH SarabunPSK" w:cs="TH SarabunPSK"/>
          <w:color w:val="auto"/>
          <w:spacing w:val="-6"/>
          <w:sz w:val="32"/>
          <w:szCs w:val="32"/>
        </w:rPr>
        <w:lastRenderedPageBreak/>
        <w:t xml:space="preserve">Congruence (IOC). Itemization presented its IOC between “0.60 – 1.00” was relatively expected to be used in the research. As a result, it was found that there were 84 items of questionnaire. Then the researcher has sent out 30 questionnaires to collect data from non-samples in order to consider a result of reliability. As a result, Cronbach’s Alpha value was at 0.992 which can be used to describe the reliability of questionnaire. </w:t>
      </w:r>
    </w:p>
    <w:p w14:paraId="57569010" w14:textId="238E0915" w:rsidR="00DA29FA" w:rsidRPr="00CA749D" w:rsidRDefault="00DA29FA" w:rsidP="00DA29FA">
      <w:pPr>
        <w:tabs>
          <w:tab w:val="left" w:pos="720"/>
          <w:tab w:val="left" w:pos="1008"/>
          <w:tab w:val="left" w:pos="1296"/>
        </w:tabs>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b/>
          <w:bCs/>
          <w:color w:val="auto"/>
          <w:spacing w:val="-6"/>
          <w:sz w:val="32"/>
          <w:szCs w:val="32"/>
          <w:cs/>
        </w:rPr>
        <w:tab/>
      </w:r>
      <w:r w:rsidRPr="00CA749D">
        <w:rPr>
          <w:rFonts w:ascii="TH SarabunPSK" w:eastAsia="Gungsuh" w:hAnsi="TH SarabunPSK" w:cs="TH SarabunPSK"/>
          <w:b/>
          <w:bCs/>
          <w:color w:val="auto"/>
          <w:spacing w:val="-6"/>
          <w:sz w:val="32"/>
          <w:szCs w:val="32"/>
        </w:rPr>
        <w:t>4.4 Data Collection</w:t>
      </w:r>
    </w:p>
    <w:p w14:paraId="2EE18790" w14:textId="1AFF382F"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The first phase of the research, the researcher has studied related literatures about the concept, principles, and theories, related research on effectiveness of Art Design educational administration as well as in-depth interview from 9 key informants with more than 5 years’ experience in teaching or educational administration of Art Design in Liaoning Province. Documentary study and the semi-structured interview form was used to collect the data.</w:t>
      </w:r>
    </w:p>
    <w:p w14:paraId="1D1A594F" w14:textId="4C1B167A"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 xml:space="preserve">In the second phase, the researcher asked </w:t>
      </w:r>
      <w:proofErr w:type="spellStart"/>
      <w:r w:rsidRPr="00CA749D">
        <w:rPr>
          <w:rFonts w:ascii="TH SarabunPSK" w:eastAsia="Gungsuh" w:hAnsi="TH SarabunPSK" w:cs="TH SarabunPSK"/>
          <w:color w:val="auto"/>
          <w:spacing w:val="-6"/>
          <w:sz w:val="32"/>
          <w:szCs w:val="32"/>
        </w:rPr>
        <w:t>Bangkokthonburi</w:t>
      </w:r>
      <w:proofErr w:type="spellEnd"/>
      <w:r w:rsidRPr="00CA749D">
        <w:rPr>
          <w:rFonts w:ascii="TH SarabunPSK" w:eastAsia="Gungsuh" w:hAnsi="TH SarabunPSK" w:cs="TH SarabunPSK"/>
          <w:color w:val="auto"/>
          <w:spacing w:val="-6"/>
          <w:sz w:val="32"/>
          <w:szCs w:val="32"/>
        </w:rPr>
        <w:t xml:space="preserve"> University for permission and the letter of data collection was attached. Subsequently, the researcher asked permission from sample through contact and the questionnaires were sent to the sample by online, mail, and researcher.</w:t>
      </w:r>
    </w:p>
    <w:p w14:paraId="16E0F5CE" w14:textId="463A1106"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The data collected in the third phase was composed of 9 key informants with more than 5 years’ experience in art design education and educational administration from non-art colleges and universities under Liaoning Province by focus group discussion. The researcher was as a facilitator. The findings presented by the experts during the focus group discussions were recorded by the researcher. The findings from the experts during the focus group discussions were recorded by the researcher.</w:t>
      </w:r>
    </w:p>
    <w:p w14:paraId="4F42ABF6" w14:textId="3CABF0B1" w:rsidR="00DA29FA" w:rsidRPr="00CA749D" w:rsidRDefault="00DA29FA" w:rsidP="00DA29FA">
      <w:pPr>
        <w:tabs>
          <w:tab w:val="left" w:pos="720"/>
          <w:tab w:val="left" w:pos="1008"/>
          <w:tab w:val="left" w:pos="1296"/>
        </w:tabs>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b/>
          <w:bCs/>
          <w:color w:val="auto"/>
          <w:spacing w:val="-6"/>
          <w:sz w:val="32"/>
          <w:szCs w:val="32"/>
          <w:cs/>
        </w:rPr>
        <w:tab/>
      </w:r>
      <w:r w:rsidRPr="00CA749D">
        <w:rPr>
          <w:rFonts w:ascii="TH SarabunPSK" w:eastAsia="Gungsuh" w:hAnsi="TH SarabunPSK" w:cs="TH SarabunPSK"/>
          <w:b/>
          <w:bCs/>
          <w:color w:val="auto"/>
          <w:spacing w:val="-6"/>
          <w:sz w:val="32"/>
          <w:szCs w:val="32"/>
        </w:rPr>
        <w:t>4.5 Data Analysis</w:t>
      </w:r>
    </w:p>
    <w:p w14:paraId="4BCBEB30" w14:textId="2B3D8427"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 xml:space="preserve">In this study, content analysis and statistical analysis were used to analyze the collected data. Content analysis was conducted to analyze the collected data from literature reviews, semi-structured interviews, and focus group discussion. Statistical analysis was mainly used to analyze the data collected from the questionnaires. The researcher used SPSS for analyze the variables. The data of demographic variables were </w:t>
      </w:r>
      <w:proofErr w:type="spellStart"/>
      <w:r w:rsidRPr="00CA749D">
        <w:rPr>
          <w:rFonts w:ascii="TH SarabunPSK" w:eastAsia="Gungsuh" w:hAnsi="TH SarabunPSK" w:cs="TH SarabunPSK"/>
          <w:color w:val="auto"/>
          <w:spacing w:val="-6"/>
          <w:sz w:val="32"/>
          <w:szCs w:val="32"/>
        </w:rPr>
        <w:t>analysed</w:t>
      </w:r>
      <w:proofErr w:type="spellEnd"/>
      <w:r w:rsidRPr="00CA749D">
        <w:rPr>
          <w:rFonts w:ascii="TH SarabunPSK" w:eastAsia="Gungsuh" w:hAnsi="TH SarabunPSK" w:cs="TH SarabunPSK"/>
          <w:color w:val="auto"/>
          <w:spacing w:val="-6"/>
          <w:sz w:val="32"/>
          <w:szCs w:val="32"/>
        </w:rPr>
        <w:t xml:space="preserve"> by descriptive statistics, frequency, and percentage. The variables of Effectiveness of Art Design Educational Administration in Non-Art Colleges and Universities under Liaoning Province were </w:t>
      </w:r>
      <w:proofErr w:type="spellStart"/>
      <w:r w:rsidRPr="00CA749D">
        <w:rPr>
          <w:rFonts w:ascii="TH SarabunPSK" w:eastAsia="Gungsuh" w:hAnsi="TH SarabunPSK" w:cs="TH SarabunPSK"/>
          <w:color w:val="auto"/>
          <w:spacing w:val="-6"/>
          <w:sz w:val="32"/>
          <w:szCs w:val="32"/>
        </w:rPr>
        <w:t>analysed</w:t>
      </w:r>
      <w:proofErr w:type="spellEnd"/>
      <w:r w:rsidRPr="00CA749D">
        <w:rPr>
          <w:rFonts w:ascii="TH SarabunPSK" w:eastAsia="Gungsuh" w:hAnsi="TH SarabunPSK" w:cs="TH SarabunPSK"/>
          <w:color w:val="auto"/>
          <w:spacing w:val="-6"/>
          <w:sz w:val="32"/>
          <w:szCs w:val="32"/>
        </w:rPr>
        <w:t xml:space="preserve"> by descriptive statistics; mean, Standard Deviation (S.D.). The components of components of effectiveness of art design educational administration in non-art colleges and universities under Liaoning Province was </w:t>
      </w:r>
      <w:proofErr w:type="spellStart"/>
      <w:r w:rsidRPr="00CA749D">
        <w:rPr>
          <w:rFonts w:ascii="TH SarabunPSK" w:eastAsia="Gungsuh" w:hAnsi="TH SarabunPSK" w:cs="TH SarabunPSK"/>
          <w:color w:val="auto"/>
          <w:spacing w:val="-6"/>
          <w:sz w:val="32"/>
          <w:szCs w:val="32"/>
        </w:rPr>
        <w:t>analysed</w:t>
      </w:r>
      <w:proofErr w:type="spellEnd"/>
      <w:r w:rsidRPr="00CA749D">
        <w:rPr>
          <w:rFonts w:ascii="TH SarabunPSK" w:eastAsia="Gungsuh" w:hAnsi="TH SarabunPSK" w:cs="TH SarabunPSK"/>
          <w:color w:val="auto"/>
          <w:spacing w:val="-6"/>
          <w:sz w:val="32"/>
          <w:szCs w:val="32"/>
        </w:rPr>
        <w:t xml:space="preserve"> by Exploratory Factor Analysis (EFA). The main goal of EFA is to determine the minimum number of common factors required to adequately reproduce the item correlation matrix. Following theoretical </w:t>
      </w:r>
      <w:r w:rsidRPr="00CA749D">
        <w:rPr>
          <w:rFonts w:ascii="TH SarabunPSK" w:eastAsia="Gungsuh" w:hAnsi="TH SarabunPSK" w:cs="TH SarabunPSK"/>
          <w:color w:val="auto"/>
          <w:spacing w:val="-6"/>
          <w:sz w:val="32"/>
          <w:szCs w:val="32"/>
        </w:rPr>
        <w:lastRenderedPageBreak/>
        <w:t xml:space="preserve">previsions, the factors should be justiﬁably interpreted and labeled, indicating which loading values (usually over 0.4) are considered in the interpretation. (Izquierdo, I., </w:t>
      </w:r>
      <w:proofErr w:type="spellStart"/>
      <w:proofErr w:type="gramStart"/>
      <w:r w:rsidRPr="00CA749D">
        <w:rPr>
          <w:rFonts w:ascii="TH SarabunPSK" w:eastAsia="Gungsuh" w:hAnsi="TH SarabunPSK" w:cs="TH SarabunPSK"/>
          <w:color w:val="auto"/>
          <w:spacing w:val="-6"/>
          <w:sz w:val="32"/>
          <w:szCs w:val="32"/>
        </w:rPr>
        <w:t>Díaz,J.O</w:t>
      </w:r>
      <w:proofErr w:type="spellEnd"/>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 xml:space="preserve"> &amp; </w:t>
      </w:r>
      <w:proofErr w:type="gramStart"/>
      <w:r w:rsidRPr="00CA749D">
        <w:rPr>
          <w:rFonts w:ascii="TH SarabunPSK" w:eastAsia="Gungsuh" w:hAnsi="TH SarabunPSK" w:cs="TH SarabunPSK"/>
          <w:color w:val="auto"/>
          <w:spacing w:val="-6"/>
          <w:sz w:val="32"/>
          <w:szCs w:val="32"/>
        </w:rPr>
        <w:t>Abad,F.J.</w:t>
      </w:r>
      <w:proofErr w:type="gramEnd"/>
      <w:r w:rsidRPr="00CA749D">
        <w:rPr>
          <w:rFonts w:ascii="TH SarabunPSK" w:eastAsia="Gungsuh" w:hAnsi="TH SarabunPSK" w:cs="TH SarabunPSK"/>
          <w:color w:val="auto"/>
          <w:spacing w:val="-6"/>
          <w:sz w:val="32"/>
          <w:szCs w:val="32"/>
        </w:rPr>
        <w:t xml:space="preserve">,2014) </w:t>
      </w:r>
    </w:p>
    <w:p w14:paraId="690A5CB6" w14:textId="77777777"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p>
    <w:p w14:paraId="4D93AEDF" w14:textId="77777777" w:rsidR="00DA29FA" w:rsidRPr="00CA749D" w:rsidRDefault="00DA29FA" w:rsidP="00DA29FA">
      <w:pPr>
        <w:tabs>
          <w:tab w:val="left" w:pos="720"/>
          <w:tab w:val="left" w:pos="1008"/>
          <w:tab w:val="left" w:pos="1296"/>
        </w:tabs>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b/>
          <w:bCs/>
          <w:color w:val="auto"/>
          <w:spacing w:val="-6"/>
          <w:sz w:val="32"/>
          <w:szCs w:val="32"/>
        </w:rPr>
        <w:t>5. Research Results</w:t>
      </w:r>
    </w:p>
    <w:p w14:paraId="35A88B69" w14:textId="72039B70"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The research results were presented in 3 sections as follows:</w:t>
      </w:r>
    </w:p>
    <w:p w14:paraId="1DF9124A" w14:textId="0F6F1EA3" w:rsidR="00DA29FA" w:rsidRPr="00CA749D" w:rsidRDefault="00DA29FA" w:rsidP="00DA29FA">
      <w:pPr>
        <w:tabs>
          <w:tab w:val="left" w:pos="720"/>
          <w:tab w:val="left" w:pos="1008"/>
          <w:tab w:val="left" w:pos="1296"/>
        </w:tabs>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b/>
          <w:bCs/>
          <w:color w:val="auto"/>
          <w:spacing w:val="-6"/>
          <w:sz w:val="32"/>
          <w:szCs w:val="32"/>
          <w:cs/>
        </w:rPr>
        <w:tab/>
      </w:r>
      <w:r w:rsidRPr="00CA749D">
        <w:rPr>
          <w:rFonts w:ascii="TH SarabunPSK" w:eastAsia="Gungsuh" w:hAnsi="TH SarabunPSK" w:cs="TH SarabunPSK"/>
          <w:b/>
          <w:bCs/>
          <w:color w:val="auto"/>
          <w:spacing w:val="-6"/>
          <w:sz w:val="32"/>
          <w:szCs w:val="32"/>
        </w:rPr>
        <w:t>5.1 Section 1 Result of Content Analysis for Variables</w:t>
      </w:r>
    </w:p>
    <w:p w14:paraId="773F5DDF" w14:textId="34F70BF0"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From review of literature, the researcher has studied variables from related concepts, principles, theories, and related research concerning with effectiveness of art design educational administration in non-art colleges and universities under Liaoning Province. Then, the research has prepared semi-structured interview from to conduct interview from 9 key informants with more than 5 years’ experience in art design education and educational administration in Liaoning Province, obtained by purposive sampling method.</w:t>
      </w:r>
    </w:p>
    <w:p w14:paraId="55012EAB" w14:textId="0491BCEC"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 xml:space="preserve">As result, total 93 variables were found and prepare a research instrument as a five- point rating scale questionnaire. The quality of instruments </w:t>
      </w:r>
      <w:proofErr w:type="gramStart"/>
      <w:r w:rsidRPr="00CA749D">
        <w:rPr>
          <w:rFonts w:ascii="TH SarabunPSK" w:eastAsia="Gungsuh" w:hAnsi="TH SarabunPSK" w:cs="TH SarabunPSK"/>
          <w:color w:val="auto"/>
          <w:spacing w:val="-6"/>
          <w:sz w:val="32"/>
          <w:szCs w:val="32"/>
        </w:rPr>
        <w:t>have</w:t>
      </w:r>
      <w:proofErr w:type="gramEnd"/>
      <w:r w:rsidRPr="00CA749D">
        <w:rPr>
          <w:rFonts w:ascii="TH SarabunPSK" w:eastAsia="Gungsuh" w:hAnsi="TH SarabunPSK" w:cs="TH SarabunPSK"/>
          <w:color w:val="auto"/>
          <w:spacing w:val="-6"/>
          <w:sz w:val="32"/>
          <w:szCs w:val="32"/>
        </w:rPr>
        <w:t xml:space="preserve"> been verified by Content Validity and Reliability.</w:t>
      </w:r>
    </w:p>
    <w:p w14:paraId="29683D4D" w14:textId="014467BD"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For Content Validity of questionnaire, the researcher has sent questionnaire to five experts for verification. The Item-Objective Congruence (IOC) was used to evaluate the items of the questionnaire based on the score range from -1 to +1. The items that had scores higher than or equal to 0.6 were reserved. As a result, it was found that there were 84 items of questionnaire. Afterwards,</w:t>
      </w:r>
      <w:r w:rsidR="00CA749D">
        <w:rPr>
          <w:rFonts w:ascii="TH SarabunPSK" w:eastAsia="Gungsuh" w:hAnsi="TH SarabunPSK" w:cs="TH SarabunPSK" w:hint="cs"/>
          <w:color w:val="auto"/>
          <w:spacing w:val="-6"/>
          <w:sz w:val="32"/>
          <w:szCs w:val="32"/>
          <w:cs/>
        </w:rPr>
        <w:t xml:space="preserve"> </w:t>
      </w:r>
      <w:r w:rsidRPr="00CA749D">
        <w:rPr>
          <w:rFonts w:ascii="TH SarabunPSK" w:eastAsia="Gungsuh" w:hAnsi="TH SarabunPSK" w:cs="TH SarabunPSK"/>
          <w:color w:val="auto"/>
          <w:spacing w:val="-6"/>
          <w:sz w:val="32"/>
          <w:szCs w:val="32"/>
        </w:rPr>
        <w:t>the researcher has sent out 30 questionnaires to collect data from non-samples in order to consider a result of reliability. Cronbach’s Alpha value on or above 0.70 means adequate reliability to determine the internal consistency or average correlation of items in a research instrument to measure reliability of the questionnaire. As a result, Cronbach’s alpha value was at 0.992 which can be used to describe the reliability of questionnaire.</w:t>
      </w:r>
    </w:p>
    <w:p w14:paraId="1F046B05" w14:textId="12FB9341" w:rsidR="00DA29FA" w:rsidRPr="00CA749D" w:rsidRDefault="00DA29FA" w:rsidP="00DA29FA">
      <w:pPr>
        <w:tabs>
          <w:tab w:val="left" w:pos="720"/>
          <w:tab w:val="left" w:pos="1008"/>
          <w:tab w:val="left" w:pos="1296"/>
        </w:tabs>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b/>
          <w:bCs/>
          <w:color w:val="auto"/>
          <w:spacing w:val="-6"/>
          <w:sz w:val="32"/>
          <w:szCs w:val="32"/>
          <w:cs/>
        </w:rPr>
        <w:tab/>
      </w:r>
      <w:r w:rsidRPr="00CA749D">
        <w:rPr>
          <w:rFonts w:ascii="TH SarabunPSK" w:eastAsia="Gungsuh" w:hAnsi="TH SarabunPSK" w:cs="TH SarabunPSK"/>
          <w:b/>
          <w:bCs/>
          <w:color w:val="auto"/>
          <w:spacing w:val="-6"/>
          <w:sz w:val="32"/>
          <w:szCs w:val="32"/>
        </w:rPr>
        <w:t>5.2 Section 2 Result of Data Analysis for Research Objective 1</w:t>
      </w:r>
    </w:p>
    <w:p w14:paraId="078A7390" w14:textId="584CE008"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 xml:space="preserve">The results of the research objective in this part </w:t>
      </w:r>
      <w:proofErr w:type="gramStart"/>
      <w:r w:rsidRPr="00CA749D">
        <w:rPr>
          <w:rFonts w:ascii="TH SarabunPSK" w:eastAsia="Gungsuh" w:hAnsi="TH SarabunPSK" w:cs="TH SarabunPSK"/>
          <w:color w:val="auto"/>
          <w:spacing w:val="-6"/>
          <w:sz w:val="32"/>
          <w:szCs w:val="32"/>
        </w:rPr>
        <w:t>was</w:t>
      </w:r>
      <w:proofErr w:type="gramEnd"/>
      <w:r w:rsidRPr="00CA749D">
        <w:rPr>
          <w:rFonts w:ascii="TH SarabunPSK" w:eastAsia="Gungsuh" w:hAnsi="TH SarabunPSK" w:cs="TH SarabunPSK"/>
          <w:color w:val="auto"/>
          <w:spacing w:val="-6"/>
          <w:sz w:val="32"/>
          <w:szCs w:val="32"/>
        </w:rPr>
        <w:t xml:space="preserve"> derived from the results of the questionnaire survey.</w:t>
      </w:r>
    </w:p>
    <w:p w14:paraId="77E221FB" w14:textId="77777777" w:rsidR="00DA29FA" w:rsidRPr="00CA749D" w:rsidRDefault="00DA29FA" w:rsidP="00DA29FA">
      <w:pPr>
        <w:pStyle w:val="Body"/>
        <w:tabs>
          <w:tab w:val="left" w:pos="1728"/>
          <w:tab w:val="left" w:pos="2592"/>
          <w:tab w:val="left" w:pos="3456"/>
        </w:tabs>
        <w:spacing w:line="0" w:lineRule="atLeast"/>
        <w:ind w:firstLine="720"/>
        <w:jc w:val="both"/>
        <w:rPr>
          <w:rFonts w:ascii="TH SarabunPSK" w:hAnsi="TH SarabunPSK" w:cs="TH SarabunPSK"/>
          <w:sz w:val="32"/>
          <w:szCs w:val="32"/>
          <w:u w:color="000000"/>
        </w:rPr>
      </w:pPr>
      <w:r w:rsidRPr="00CA749D">
        <w:rPr>
          <w:rFonts w:ascii="TH SarabunPSK" w:hAnsi="TH SarabunPSK" w:cs="TH SarabunPSK"/>
          <w:sz w:val="32"/>
          <w:szCs w:val="32"/>
          <w:u w:color="000000"/>
        </w:rPr>
        <w:t>According to the distribution and structural characteristics of non-art colleges and universities in Liaoning Province, the respondents of this study were 346 instructors and leaders from 46 non-art colleges and universities in Liaoning Province.</w:t>
      </w:r>
    </w:p>
    <w:p w14:paraId="393E9272" w14:textId="77777777" w:rsidR="00DA29FA" w:rsidRPr="00CA749D" w:rsidRDefault="00DA29FA" w:rsidP="00DA29FA">
      <w:pPr>
        <w:pStyle w:val="Body"/>
        <w:tabs>
          <w:tab w:val="left" w:pos="1728"/>
          <w:tab w:val="left" w:pos="2592"/>
          <w:tab w:val="left" w:pos="3456"/>
        </w:tabs>
        <w:spacing w:line="0" w:lineRule="atLeast"/>
        <w:ind w:firstLine="720"/>
        <w:jc w:val="both"/>
        <w:rPr>
          <w:rFonts w:ascii="TH SarabunPSK" w:hAnsi="TH SarabunPSK" w:cs="TH SarabunPSK"/>
          <w:sz w:val="32"/>
          <w:szCs w:val="32"/>
          <w:u w:color="000000"/>
        </w:rPr>
      </w:pPr>
    </w:p>
    <w:p w14:paraId="3084E76C" w14:textId="77777777" w:rsidR="00DA29FA" w:rsidRPr="00CA749D" w:rsidRDefault="00DA29FA" w:rsidP="00DA29FA">
      <w:pPr>
        <w:pStyle w:val="Body"/>
        <w:tabs>
          <w:tab w:val="left" w:pos="1728"/>
          <w:tab w:val="left" w:pos="2592"/>
          <w:tab w:val="left" w:pos="3456"/>
        </w:tabs>
        <w:spacing w:line="0" w:lineRule="atLeast"/>
        <w:ind w:firstLine="720"/>
        <w:jc w:val="both"/>
        <w:rPr>
          <w:rFonts w:ascii="TH SarabunPSK" w:hAnsi="TH SarabunPSK" w:cs="TH SarabunPSK"/>
          <w:sz w:val="32"/>
          <w:szCs w:val="32"/>
          <w:u w:color="000000"/>
        </w:rPr>
      </w:pPr>
    </w:p>
    <w:p w14:paraId="75AEE310" w14:textId="77777777" w:rsidR="00DA29FA" w:rsidRPr="00CA749D" w:rsidRDefault="00DA29FA" w:rsidP="00DA29FA">
      <w:pPr>
        <w:pStyle w:val="Body"/>
        <w:tabs>
          <w:tab w:val="left" w:pos="1728"/>
          <w:tab w:val="left" w:pos="2592"/>
          <w:tab w:val="left" w:pos="3456"/>
        </w:tabs>
        <w:spacing w:line="0" w:lineRule="atLeast"/>
        <w:ind w:firstLine="720"/>
        <w:jc w:val="both"/>
        <w:rPr>
          <w:rFonts w:ascii="TH SarabunPSK" w:hAnsi="TH SarabunPSK" w:cs="TH SarabunPSK"/>
          <w:sz w:val="32"/>
          <w:szCs w:val="32"/>
          <w:u w:color="000000"/>
        </w:rPr>
      </w:pPr>
    </w:p>
    <w:p w14:paraId="5149CBEE" w14:textId="77777777" w:rsidR="00DA29FA" w:rsidRPr="00CA749D" w:rsidRDefault="00DA29FA" w:rsidP="00DA29FA">
      <w:pPr>
        <w:pStyle w:val="Body"/>
        <w:tabs>
          <w:tab w:val="left" w:pos="1728"/>
          <w:tab w:val="left" w:pos="2592"/>
          <w:tab w:val="left" w:pos="3456"/>
        </w:tabs>
        <w:spacing w:line="0" w:lineRule="atLeast"/>
        <w:ind w:firstLine="720"/>
        <w:jc w:val="both"/>
        <w:rPr>
          <w:rFonts w:ascii="TH SarabunPSK" w:hAnsi="TH SarabunPSK" w:cs="TH SarabunPSK"/>
          <w:sz w:val="32"/>
          <w:szCs w:val="32"/>
          <w:u w:color="000000"/>
        </w:rPr>
      </w:pPr>
    </w:p>
    <w:p w14:paraId="172151B0" w14:textId="77777777" w:rsidR="00DA29FA" w:rsidRPr="00CA749D" w:rsidRDefault="00DA29FA" w:rsidP="00DA29FA">
      <w:pPr>
        <w:pStyle w:val="Body"/>
        <w:tabs>
          <w:tab w:val="left" w:pos="1728"/>
          <w:tab w:val="left" w:pos="2592"/>
          <w:tab w:val="left" w:pos="3456"/>
        </w:tabs>
        <w:spacing w:line="0" w:lineRule="atLeast"/>
        <w:jc w:val="both"/>
        <w:rPr>
          <w:rFonts w:ascii="TH SarabunPSK" w:eastAsia="SimSun" w:hAnsi="TH SarabunPSK" w:cs="TH SarabunPSK"/>
          <w:sz w:val="32"/>
          <w:szCs w:val="32"/>
          <w:lang w:eastAsia="zh-CN"/>
        </w:rPr>
      </w:pPr>
      <w:r w:rsidRPr="00CA749D">
        <w:rPr>
          <w:rFonts w:ascii="TH SarabunPSK" w:eastAsia="SimSun" w:hAnsi="TH SarabunPSK" w:cs="TH SarabunPSK"/>
          <w:b/>
          <w:bCs/>
          <w:sz w:val="32"/>
          <w:szCs w:val="32"/>
          <w:lang w:eastAsia="zh-CN"/>
        </w:rPr>
        <w:t xml:space="preserve">Table1 </w:t>
      </w:r>
      <w:r w:rsidRPr="00CA749D">
        <w:rPr>
          <w:rFonts w:ascii="TH SarabunPSK" w:eastAsia="SimSun" w:hAnsi="TH SarabunPSK" w:cs="TH SarabunPSK"/>
          <w:sz w:val="32"/>
          <w:szCs w:val="32"/>
          <w:lang w:eastAsia="zh-CN"/>
        </w:rPr>
        <w:t>Frequency and percentage Result of Data Analysis for Questionnaire: Demographic Information</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8"/>
        <w:gridCol w:w="2572"/>
        <w:gridCol w:w="2640"/>
      </w:tblGrid>
      <w:tr w:rsidR="00DA29FA" w:rsidRPr="00CA749D" w14:paraId="2554A25B" w14:textId="77777777" w:rsidTr="00DA29FA">
        <w:trPr>
          <w:trHeight w:val="413"/>
        </w:trPr>
        <w:tc>
          <w:tcPr>
            <w:tcW w:w="3788" w:type="dxa"/>
            <w:tcBorders>
              <w:bottom w:val="single" w:sz="4" w:space="0" w:color="auto"/>
            </w:tcBorders>
            <w:hideMark/>
          </w:tcPr>
          <w:p w14:paraId="744799D0"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b/>
                <w:sz w:val="32"/>
                <w:szCs w:val="32"/>
                <w:u w:color="000000"/>
              </w:rPr>
            </w:pPr>
            <w:r w:rsidRPr="00CA749D">
              <w:rPr>
                <w:rFonts w:ascii="TH SarabunPSK" w:hAnsi="TH SarabunPSK" w:cs="TH SarabunPSK"/>
                <w:b/>
                <w:sz w:val="32"/>
                <w:szCs w:val="32"/>
                <w:u w:color="000000"/>
              </w:rPr>
              <w:t>Demographic Information</w:t>
            </w:r>
          </w:p>
        </w:tc>
        <w:tc>
          <w:tcPr>
            <w:tcW w:w="2572" w:type="dxa"/>
            <w:tcBorders>
              <w:bottom w:val="single" w:sz="4" w:space="0" w:color="auto"/>
            </w:tcBorders>
            <w:hideMark/>
          </w:tcPr>
          <w:p w14:paraId="79E4A856"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b/>
                <w:sz w:val="32"/>
                <w:szCs w:val="32"/>
                <w:u w:color="000000"/>
              </w:rPr>
            </w:pPr>
            <w:r w:rsidRPr="00CA749D">
              <w:rPr>
                <w:rFonts w:ascii="TH SarabunPSK" w:hAnsi="TH SarabunPSK" w:cs="TH SarabunPSK"/>
                <w:b/>
                <w:sz w:val="32"/>
                <w:szCs w:val="32"/>
                <w:u w:color="000000"/>
              </w:rPr>
              <w:t>Frequency</w:t>
            </w:r>
          </w:p>
        </w:tc>
        <w:tc>
          <w:tcPr>
            <w:tcW w:w="2640" w:type="dxa"/>
            <w:tcBorders>
              <w:bottom w:val="single" w:sz="4" w:space="0" w:color="auto"/>
            </w:tcBorders>
            <w:hideMark/>
          </w:tcPr>
          <w:p w14:paraId="541ADB1C"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b/>
                <w:sz w:val="32"/>
                <w:szCs w:val="32"/>
                <w:u w:color="000000"/>
              </w:rPr>
            </w:pPr>
            <w:r w:rsidRPr="00CA749D">
              <w:rPr>
                <w:rFonts w:ascii="TH SarabunPSK" w:hAnsi="TH SarabunPSK" w:cs="TH SarabunPSK"/>
                <w:b/>
                <w:sz w:val="32"/>
                <w:szCs w:val="32"/>
                <w:u w:color="000000"/>
              </w:rPr>
              <w:t>Percentage</w:t>
            </w:r>
          </w:p>
        </w:tc>
      </w:tr>
      <w:tr w:rsidR="00DA29FA" w:rsidRPr="00CA749D" w14:paraId="5837834F" w14:textId="77777777" w:rsidTr="00DA29FA">
        <w:trPr>
          <w:trHeight w:val="350"/>
        </w:trPr>
        <w:tc>
          <w:tcPr>
            <w:tcW w:w="3788" w:type="dxa"/>
            <w:tcBorders>
              <w:top w:val="single" w:sz="4" w:space="0" w:color="auto"/>
              <w:left w:val="single" w:sz="4" w:space="0" w:color="auto"/>
              <w:bottom w:val="single" w:sz="4" w:space="0" w:color="auto"/>
              <w:right w:val="nil"/>
            </w:tcBorders>
            <w:hideMark/>
          </w:tcPr>
          <w:p w14:paraId="3AE54717"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Gender</w:t>
            </w:r>
          </w:p>
        </w:tc>
        <w:tc>
          <w:tcPr>
            <w:tcW w:w="2572" w:type="dxa"/>
            <w:tcBorders>
              <w:top w:val="single" w:sz="4" w:space="0" w:color="auto"/>
              <w:left w:val="nil"/>
              <w:bottom w:val="single" w:sz="4" w:space="0" w:color="auto"/>
              <w:right w:val="nil"/>
            </w:tcBorders>
          </w:tcPr>
          <w:p w14:paraId="08E50285"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p>
        </w:tc>
        <w:tc>
          <w:tcPr>
            <w:tcW w:w="2640" w:type="dxa"/>
            <w:tcBorders>
              <w:top w:val="single" w:sz="4" w:space="0" w:color="auto"/>
              <w:left w:val="nil"/>
              <w:bottom w:val="single" w:sz="4" w:space="0" w:color="auto"/>
              <w:right w:val="single" w:sz="4" w:space="0" w:color="auto"/>
            </w:tcBorders>
          </w:tcPr>
          <w:p w14:paraId="549E4E87"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p>
        </w:tc>
      </w:tr>
      <w:tr w:rsidR="00DA29FA" w:rsidRPr="00CA749D" w14:paraId="5FA5C17F" w14:textId="77777777" w:rsidTr="00DA29FA">
        <w:trPr>
          <w:trHeight w:val="414"/>
        </w:trPr>
        <w:tc>
          <w:tcPr>
            <w:tcW w:w="3788" w:type="dxa"/>
            <w:tcBorders>
              <w:top w:val="single" w:sz="4" w:space="0" w:color="auto"/>
            </w:tcBorders>
            <w:hideMark/>
          </w:tcPr>
          <w:p w14:paraId="64B5479C" w14:textId="77777777" w:rsidR="00DA29FA" w:rsidRPr="00CA749D" w:rsidRDefault="00DA29FA" w:rsidP="00AF4F8A">
            <w:pPr>
              <w:pStyle w:val="Body"/>
              <w:tabs>
                <w:tab w:val="left" w:pos="1728"/>
                <w:tab w:val="left" w:pos="2592"/>
                <w:tab w:val="left" w:pos="3456"/>
              </w:tabs>
              <w:spacing w:line="0" w:lineRule="atLeast"/>
              <w:jc w:val="right"/>
              <w:rPr>
                <w:rFonts w:ascii="TH SarabunPSK" w:hAnsi="TH SarabunPSK" w:cs="TH SarabunPSK"/>
                <w:sz w:val="32"/>
                <w:szCs w:val="32"/>
                <w:u w:color="000000"/>
              </w:rPr>
            </w:pPr>
            <w:r w:rsidRPr="00CA749D">
              <w:rPr>
                <w:rFonts w:ascii="TH SarabunPSK" w:hAnsi="TH SarabunPSK" w:cs="TH SarabunPSK"/>
                <w:sz w:val="32"/>
                <w:szCs w:val="32"/>
                <w:u w:color="000000"/>
              </w:rPr>
              <w:t>Male</w:t>
            </w:r>
          </w:p>
        </w:tc>
        <w:tc>
          <w:tcPr>
            <w:tcW w:w="2572" w:type="dxa"/>
            <w:tcBorders>
              <w:top w:val="single" w:sz="4" w:space="0" w:color="auto"/>
            </w:tcBorders>
            <w:hideMark/>
          </w:tcPr>
          <w:p w14:paraId="19892AAE"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129</w:t>
            </w:r>
          </w:p>
        </w:tc>
        <w:tc>
          <w:tcPr>
            <w:tcW w:w="2640" w:type="dxa"/>
            <w:tcBorders>
              <w:top w:val="single" w:sz="4" w:space="0" w:color="auto"/>
            </w:tcBorders>
            <w:hideMark/>
          </w:tcPr>
          <w:p w14:paraId="3E37041E"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37.3</w:t>
            </w:r>
          </w:p>
        </w:tc>
      </w:tr>
      <w:tr w:rsidR="00DA29FA" w:rsidRPr="00CA749D" w14:paraId="37F52E85" w14:textId="77777777" w:rsidTr="00DA29FA">
        <w:trPr>
          <w:trHeight w:val="414"/>
        </w:trPr>
        <w:tc>
          <w:tcPr>
            <w:tcW w:w="3788" w:type="dxa"/>
            <w:tcBorders>
              <w:bottom w:val="single" w:sz="4" w:space="0" w:color="auto"/>
            </w:tcBorders>
            <w:hideMark/>
          </w:tcPr>
          <w:p w14:paraId="74FD13BA" w14:textId="77777777" w:rsidR="00DA29FA" w:rsidRPr="00CA749D" w:rsidRDefault="00DA29FA" w:rsidP="00AF4F8A">
            <w:pPr>
              <w:pStyle w:val="Body"/>
              <w:tabs>
                <w:tab w:val="left" w:pos="1728"/>
                <w:tab w:val="left" w:pos="2592"/>
                <w:tab w:val="left" w:pos="3456"/>
              </w:tabs>
              <w:spacing w:line="0" w:lineRule="atLeast"/>
              <w:jc w:val="right"/>
              <w:rPr>
                <w:rFonts w:ascii="TH SarabunPSK" w:hAnsi="TH SarabunPSK" w:cs="TH SarabunPSK"/>
                <w:sz w:val="32"/>
                <w:szCs w:val="32"/>
                <w:u w:color="000000"/>
              </w:rPr>
            </w:pPr>
            <w:r w:rsidRPr="00CA749D">
              <w:rPr>
                <w:rFonts w:ascii="TH SarabunPSK" w:hAnsi="TH SarabunPSK" w:cs="TH SarabunPSK"/>
                <w:sz w:val="32"/>
                <w:szCs w:val="32"/>
                <w:u w:color="000000"/>
              </w:rPr>
              <w:t>Female</w:t>
            </w:r>
          </w:p>
        </w:tc>
        <w:tc>
          <w:tcPr>
            <w:tcW w:w="2572" w:type="dxa"/>
            <w:tcBorders>
              <w:bottom w:val="single" w:sz="4" w:space="0" w:color="auto"/>
            </w:tcBorders>
            <w:hideMark/>
          </w:tcPr>
          <w:p w14:paraId="2BEACAAC"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217</w:t>
            </w:r>
          </w:p>
        </w:tc>
        <w:tc>
          <w:tcPr>
            <w:tcW w:w="2640" w:type="dxa"/>
            <w:tcBorders>
              <w:bottom w:val="single" w:sz="4" w:space="0" w:color="auto"/>
            </w:tcBorders>
            <w:hideMark/>
          </w:tcPr>
          <w:p w14:paraId="696DE4F3"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62.7</w:t>
            </w:r>
          </w:p>
        </w:tc>
      </w:tr>
      <w:tr w:rsidR="00DA29FA" w:rsidRPr="00CA749D" w14:paraId="0CBC9C86" w14:textId="77777777" w:rsidTr="00DA29FA">
        <w:trPr>
          <w:trHeight w:val="413"/>
        </w:trPr>
        <w:tc>
          <w:tcPr>
            <w:tcW w:w="3788" w:type="dxa"/>
            <w:tcBorders>
              <w:top w:val="single" w:sz="4" w:space="0" w:color="auto"/>
              <w:left w:val="single" w:sz="4" w:space="0" w:color="auto"/>
              <w:bottom w:val="single" w:sz="4" w:space="0" w:color="auto"/>
              <w:right w:val="nil"/>
            </w:tcBorders>
            <w:hideMark/>
          </w:tcPr>
          <w:p w14:paraId="540681E7"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Age</w:t>
            </w:r>
          </w:p>
        </w:tc>
        <w:tc>
          <w:tcPr>
            <w:tcW w:w="2572" w:type="dxa"/>
            <w:tcBorders>
              <w:top w:val="single" w:sz="4" w:space="0" w:color="auto"/>
              <w:left w:val="nil"/>
              <w:bottom w:val="single" w:sz="4" w:space="0" w:color="auto"/>
              <w:right w:val="nil"/>
            </w:tcBorders>
          </w:tcPr>
          <w:p w14:paraId="18B24FBD"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p>
        </w:tc>
        <w:tc>
          <w:tcPr>
            <w:tcW w:w="2640" w:type="dxa"/>
            <w:tcBorders>
              <w:top w:val="single" w:sz="4" w:space="0" w:color="auto"/>
              <w:left w:val="nil"/>
              <w:bottom w:val="single" w:sz="4" w:space="0" w:color="auto"/>
              <w:right w:val="single" w:sz="4" w:space="0" w:color="auto"/>
            </w:tcBorders>
          </w:tcPr>
          <w:p w14:paraId="0BA9D0D1"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p>
        </w:tc>
      </w:tr>
      <w:tr w:rsidR="00DA29FA" w:rsidRPr="00CA749D" w14:paraId="6476A4EA" w14:textId="77777777" w:rsidTr="00DA29FA">
        <w:trPr>
          <w:trHeight w:val="414"/>
        </w:trPr>
        <w:tc>
          <w:tcPr>
            <w:tcW w:w="3788" w:type="dxa"/>
            <w:tcBorders>
              <w:top w:val="single" w:sz="4" w:space="0" w:color="auto"/>
            </w:tcBorders>
            <w:hideMark/>
          </w:tcPr>
          <w:p w14:paraId="3ACD75CE" w14:textId="77777777" w:rsidR="00DA29FA" w:rsidRPr="00CA749D" w:rsidRDefault="00DA29FA" w:rsidP="00AF4F8A">
            <w:pPr>
              <w:pStyle w:val="Body"/>
              <w:tabs>
                <w:tab w:val="left" w:pos="1728"/>
                <w:tab w:val="left" w:pos="2592"/>
                <w:tab w:val="left" w:pos="3456"/>
              </w:tabs>
              <w:spacing w:line="0" w:lineRule="atLeast"/>
              <w:jc w:val="right"/>
              <w:rPr>
                <w:rFonts w:ascii="TH SarabunPSK" w:hAnsi="TH SarabunPSK" w:cs="TH SarabunPSK"/>
                <w:sz w:val="32"/>
                <w:szCs w:val="32"/>
                <w:u w:color="000000"/>
              </w:rPr>
            </w:pPr>
            <w:r w:rsidRPr="00CA749D">
              <w:rPr>
                <w:rFonts w:ascii="TH SarabunPSK" w:hAnsi="TH SarabunPSK" w:cs="TH SarabunPSK"/>
                <w:sz w:val="32"/>
                <w:szCs w:val="32"/>
                <w:u w:color="000000"/>
              </w:rPr>
              <w:t>30 years old and under</w:t>
            </w:r>
          </w:p>
        </w:tc>
        <w:tc>
          <w:tcPr>
            <w:tcW w:w="2572" w:type="dxa"/>
            <w:tcBorders>
              <w:top w:val="single" w:sz="4" w:space="0" w:color="auto"/>
            </w:tcBorders>
            <w:hideMark/>
          </w:tcPr>
          <w:p w14:paraId="772D315B"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15</w:t>
            </w:r>
          </w:p>
        </w:tc>
        <w:tc>
          <w:tcPr>
            <w:tcW w:w="2640" w:type="dxa"/>
            <w:tcBorders>
              <w:top w:val="single" w:sz="4" w:space="0" w:color="auto"/>
            </w:tcBorders>
            <w:hideMark/>
          </w:tcPr>
          <w:p w14:paraId="1BCB61E1"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4.3</w:t>
            </w:r>
          </w:p>
        </w:tc>
      </w:tr>
      <w:tr w:rsidR="00DA29FA" w:rsidRPr="00CA749D" w14:paraId="099CC05E" w14:textId="77777777" w:rsidTr="00DA29FA">
        <w:trPr>
          <w:trHeight w:val="413"/>
        </w:trPr>
        <w:tc>
          <w:tcPr>
            <w:tcW w:w="3788" w:type="dxa"/>
            <w:hideMark/>
          </w:tcPr>
          <w:p w14:paraId="36A19D58" w14:textId="77777777" w:rsidR="00DA29FA" w:rsidRPr="00CA749D" w:rsidRDefault="00DA29FA" w:rsidP="00AF4F8A">
            <w:pPr>
              <w:pStyle w:val="Body"/>
              <w:tabs>
                <w:tab w:val="left" w:pos="1728"/>
                <w:tab w:val="left" w:pos="2592"/>
                <w:tab w:val="left" w:pos="3456"/>
              </w:tabs>
              <w:spacing w:line="0" w:lineRule="atLeast"/>
              <w:jc w:val="right"/>
              <w:rPr>
                <w:rFonts w:ascii="TH SarabunPSK" w:hAnsi="TH SarabunPSK" w:cs="TH SarabunPSK"/>
                <w:sz w:val="32"/>
                <w:szCs w:val="32"/>
                <w:u w:color="000000"/>
              </w:rPr>
            </w:pPr>
            <w:r w:rsidRPr="00CA749D">
              <w:rPr>
                <w:rFonts w:ascii="TH SarabunPSK" w:hAnsi="TH SarabunPSK" w:cs="TH SarabunPSK"/>
                <w:sz w:val="32"/>
                <w:szCs w:val="32"/>
                <w:u w:color="000000"/>
              </w:rPr>
              <w:t>31 – 40 years old</w:t>
            </w:r>
          </w:p>
        </w:tc>
        <w:tc>
          <w:tcPr>
            <w:tcW w:w="2572" w:type="dxa"/>
            <w:hideMark/>
          </w:tcPr>
          <w:p w14:paraId="711E07DE"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190</w:t>
            </w:r>
          </w:p>
        </w:tc>
        <w:tc>
          <w:tcPr>
            <w:tcW w:w="2640" w:type="dxa"/>
            <w:hideMark/>
          </w:tcPr>
          <w:p w14:paraId="2820B3C1"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54.9</w:t>
            </w:r>
          </w:p>
        </w:tc>
      </w:tr>
      <w:tr w:rsidR="00DA29FA" w:rsidRPr="00CA749D" w14:paraId="2EC077E9" w14:textId="77777777" w:rsidTr="00DA29FA">
        <w:trPr>
          <w:trHeight w:val="413"/>
        </w:trPr>
        <w:tc>
          <w:tcPr>
            <w:tcW w:w="3788" w:type="dxa"/>
            <w:hideMark/>
          </w:tcPr>
          <w:p w14:paraId="5D8C940A" w14:textId="77777777" w:rsidR="00DA29FA" w:rsidRPr="00CA749D" w:rsidRDefault="00DA29FA" w:rsidP="00AF4F8A">
            <w:pPr>
              <w:pStyle w:val="Body"/>
              <w:tabs>
                <w:tab w:val="left" w:pos="1728"/>
                <w:tab w:val="left" w:pos="2592"/>
                <w:tab w:val="left" w:pos="3456"/>
              </w:tabs>
              <w:spacing w:line="0" w:lineRule="atLeast"/>
              <w:jc w:val="right"/>
              <w:rPr>
                <w:rFonts w:ascii="TH SarabunPSK" w:hAnsi="TH SarabunPSK" w:cs="TH SarabunPSK"/>
                <w:sz w:val="32"/>
                <w:szCs w:val="32"/>
                <w:u w:color="000000"/>
              </w:rPr>
            </w:pPr>
            <w:r w:rsidRPr="00CA749D">
              <w:rPr>
                <w:rFonts w:ascii="TH SarabunPSK" w:hAnsi="TH SarabunPSK" w:cs="TH SarabunPSK"/>
                <w:sz w:val="32"/>
                <w:szCs w:val="32"/>
                <w:u w:color="000000"/>
              </w:rPr>
              <w:t>41 – 50 years old</w:t>
            </w:r>
          </w:p>
        </w:tc>
        <w:tc>
          <w:tcPr>
            <w:tcW w:w="2572" w:type="dxa"/>
            <w:hideMark/>
          </w:tcPr>
          <w:p w14:paraId="75181ED1"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122</w:t>
            </w:r>
          </w:p>
        </w:tc>
        <w:tc>
          <w:tcPr>
            <w:tcW w:w="2640" w:type="dxa"/>
            <w:hideMark/>
          </w:tcPr>
          <w:p w14:paraId="39633A4D"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35.3</w:t>
            </w:r>
          </w:p>
        </w:tc>
      </w:tr>
      <w:tr w:rsidR="00DA29FA" w:rsidRPr="00CA749D" w14:paraId="1672BBD8" w14:textId="77777777" w:rsidTr="00DA29FA">
        <w:trPr>
          <w:trHeight w:val="414"/>
        </w:trPr>
        <w:tc>
          <w:tcPr>
            <w:tcW w:w="3788" w:type="dxa"/>
            <w:tcBorders>
              <w:bottom w:val="single" w:sz="4" w:space="0" w:color="auto"/>
            </w:tcBorders>
            <w:hideMark/>
          </w:tcPr>
          <w:p w14:paraId="28C4FA9D" w14:textId="77777777" w:rsidR="00DA29FA" w:rsidRPr="00CA749D" w:rsidRDefault="00DA29FA" w:rsidP="00AF4F8A">
            <w:pPr>
              <w:pStyle w:val="Body"/>
              <w:tabs>
                <w:tab w:val="left" w:pos="1728"/>
                <w:tab w:val="left" w:pos="2592"/>
                <w:tab w:val="left" w:pos="3456"/>
              </w:tabs>
              <w:spacing w:line="0" w:lineRule="atLeast"/>
              <w:jc w:val="right"/>
              <w:rPr>
                <w:rFonts w:ascii="TH SarabunPSK" w:hAnsi="TH SarabunPSK" w:cs="TH SarabunPSK"/>
                <w:sz w:val="32"/>
                <w:szCs w:val="32"/>
                <w:u w:color="000000"/>
              </w:rPr>
            </w:pPr>
            <w:r w:rsidRPr="00CA749D">
              <w:rPr>
                <w:rFonts w:ascii="TH SarabunPSK" w:hAnsi="TH SarabunPSK" w:cs="TH SarabunPSK"/>
                <w:sz w:val="32"/>
                <w:szCs w:val="32"/>
                <w:u w:color="000000"/>
              </w:rPr>
              <w:t>More than 50 years old</w:t>
            </w:r>
          </w:p>
        </w:tc>
        <w:tc>
          <w:tcPr>
            <w:tcW w:w="2572" w:type="dxa"/>
            <w:tcBorders>
              <w:bottom w:val="single" w:sz="4" w:space="0" w:color="auto"/>
            </w:tcBorders>
            <w:hideMark/>
          </w:tcPr>
          <w:p w14:paraId="27CF3220"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19</w:t>
            </w:r>
          </w:p>
        </w:tc>
        <w:tc>
          <w:tcPr>
            <w:tcW w:w="2640" w:type="dxa"/>
            <w:tcBorders>
              <w:bottom w:val="single" w:sz="4" w:space="0" w:color="auto"/>
            </w:tcBorders>
            <w:hideMark/>
          </w:tcPr>
          <w:p w14:paraId="52C2CE57"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5.5</w:t>
            </w:r>
          </w:p>
        </w:tc>
      </w:tr>
      <w:tr w:rsidR="00DA29FA" w:rsidRPr="00CA749D" w14:paraId="07F57E94" w14:textId="77777777" w:rsidTr="00DA29FA">
        <w:trPr>
          <w:trHeight w:val="414"/>
        </w:trPr>
        <w:tc>
          <w:tcPr>
            <w:tcW w:w="3788" w:type="dxa"/>
            <w:tcBorders>
              <w:top w:val="single" w:sz="4" w:space="0" w:color="auto"/>
              <w:left w:val="single" w:sz="4" w:space="0" w:color="auto"/>
              <w:bottom w:val="single" w:sz="4" w:space="0" w:color="auto"/>
              <w:right w:val="nil"/>
            </w:tcBorders>
            <w:hideMark/>
          </w:tcPr>
          <w:p w14:paraId="4A9D17F2"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Educational Level</w:t>
            </w:r>
          </w:p>
        </w:tc>
        <w:tc>
          <w:tcPr>
            <w:tcW w:w="2572" w:type="dxa"/>
            <w:tcBorders>
              <w:top w:val="single" w:sz="4" w:space="0" w:color="auto"/>
              <w:left w:val="nil"/>
              <w:bottom w:val="single" w:sz="4" w:space="0" w:color="auto"/>
              <w:right w:val="nil"/>
            </w:tcBorders>
          </w:tcPr>
          <w:p w14:paraId="07AC8DE3"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p>
        </w:tc>
        <w:tc>
          <w:tcPr>
            <w:tcW w:w="2640" w:type="dxa"/>
            <w:tcBorders>
              <w:top w:val="single" w:sz="4" w:space="0" w:color="auto"/>
              <w:left w:val="nil"/>
              <w:bottom w:val="single" w:sz="4" w:space="0" w:color="auto"/>
              <w:right w:val="single" w:sz="4" w:space="0" w:color="auto"/>
            </w:tcBorders>
          </w:tcPr>
          <w:p w14:paraId="01CBF152"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p>
        </w:tc>
      </w:tr>
      <w:tr w:rsidR="00DA29FA" w:rsidRPr="00CA749D" w14:paraId="5B9529A3" w14:textId="77777777" w:rsidTr="00DA29FA">
        <w:trPr>
          <w:trHeight w:val="414"/>
        </w:trPr>
        <w:tc>
          <w:tcPr>
            <w:tcW w:w="3788" w:type="dxa"/>
            <w:tcBorders>
              <w:top w:val="single" w:sz="4" w:space="0" w:color="auto"/>
            </w:tcBorders>
            <w:hideMark/>
          </w:tcPr>
          <w:p w14:paraId="7005B88D" w14:textId="77777777" w:rsidR="00DA29FA" w:rsidRPr="00CA749D" w:rsidRDefault="00DA29FA" w:rsidP="00AF4F8A">
            <w:pPr>
              <w:pStyle w:val="Body"/>
              <w:tabs>
                <w:tab w:val="left" w:pos="1728"/>
                <w:tab w:val="left" w:pos="2592"/>
                <w:tab w:val="left" w:pos="3456"/>
              </w:tabs>
              <w:spacing w:line="0" w:lineRule="atLeast"/>
              <w:jc w:val="right"/>
              <w:rPr>
                <w:rFonts w:ascii="TH SarabunPSK" w:hAnsi="TH SarabunPSK" w:cs="TH SarabunPSK"/>
                <w:sz w:val="32"/>
                <w:szCs w:val="32"/>
                <w:u w:color="000000"/>
              </w:rPr>
            </w:pPr>
            <w:r w:rsidRPr="00CA749D">
              <w:rPr>
                <w:rFonts w:ascii="TH SarabunPSK" w:hAnsi="TH SarabunPSK" w:cs="TH SarabunPSK"/>
                <w:sz w:val="32"/>
                <w:szCs w:val="32"/>
                <w:u w:color="000000"/>
              </w:rPr>
              <w:t>Master’s degree or equivalent</w:t>
            </w:r>
          </w:p>
        </w:tc>
        <w:tc>
          <w:tcPr>
            <w:tcW w:w="2572" w:type="dxa"/>
            <w:tcBorders>
              <w:top w:val="single" w:sz="4" w:space="0" w:color="auto"/>
            </w:tcBorders>
            <w:hideMark/>
          </w:tcPr>
          <w:p w14:paraId="2685E051"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188</w:t>
            </w:r>
          </w:p>
        </w:tc>
        <w:tc>
          <w:tcPr>
            <w:tcW w:w="2640" w:type="dxa"/>
            <w:tcBorders>
              <w:top w:val="single" w:sz="4" w:space="0" w:color="auto"/>
            </w:tcBorders>
            <w:hideMark/>
          </w:tcPr>
          <w:p w14:paraId="78FB4BBA"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54.3</w:t>
            </w:r>
          </w:p>
        </w:tc>
      </w:tr>
      <w:tr w:rsidR="00DA29FA" w:rsidRPr="00CA749D" w14:paraId="714E14D9" w14:textId="77777777" w:rsidTr="00DA29FA">
        <w:trPr>
          <w:trHeight w:val="414"/>
        </w:trPr>
        <w:tc>
          <w:tcPr>
            <w:tcW w:w="3788" w:type="dxa"/>
            <w:tcBorders>
              <w:bottom w:val="single" w:sz="4" w:space="0" w:color="auto"/>
            </w:tcBorders>
            <w:hideMark/>
          </w:tcPr>
          <w:p w14:paraId="046B30DA" w14:textId="77777777" w:rsidR="00DA29FA" w:rsidRPr="00CA749D" w:rsidRDefault="00DA29FA" w:rsidP="00AF4F8A">
            <w:pPr>
              <w:pStyle w:val="Body"/>
              <w:tabs>
                <w:tab w:val="left" w:pos="1728"/>
                <w:tab w:val="left" w:pos="2592"/>
                <w:tab w:val="left" w:pos="3456"/>
              </w:tabs>
              <w:spacing w:line="0" w:lineRule="atLeast"/>
              <w:jc w:val="right"/>
              <w:rPr>
                <w:rFonts w:ascii="TH SarabunPSK" w:hAnsi="TH SarabunPSK" w:cs="TH SarabunPSK"/>
                <w:sz w:val="32"/>
                <w:szCs w:val="32"/>
                <w:u w:color="000000"/>
              </w:rPr>
            </w:pPr>
            <w:r w:rsidRPr="00CA749D">
              <w:rPr>
                <w:rFonts w:ascii="TH SarabunPSK" w:hAnsi="TH SarabunPSK" w:cs="TH SarabunPSK"/>
                <w:sz w:val="32"/>
                <w:szCs w:val="32"/>
                <w:u w:color="000000"/>
              </w:rPr>
              <w:t>Doctor’s degree or equivalent</w:t>
            </w:r>
          </w:p>
        </w:tc>
        <w:tc>
          <w:tcPr>
            <w:tcW w:w="2572" w:type="dxa"/>
            <w:tcBorders>
              <w:bottom w:val="single" w:sz="4" w:space="0" w:color="auto"/>
            </w:tcBorders>
            <w:hideMark/>
          </w:tcPr>
          <w:p w14:paraId="1F3DDE7C"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158</w:t>
            </w:r>
          </w:p>
        </w:tc>
        <w:tc>
          <w:tcPr>
            <w:tcW w:w="2640" w:type="dxa"/>
            <w:tcBorders>
              <w:bottom w:val="single" w:sz="4" w:space="0" w:color="auto"/>
            </w:tcBorders>
            <w:hideMark/>
          </w:tcPr>
          <w:p w14:paraId="238CF2DF"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45.7</w:t>
            </w:r>
          </w:p>
        </w:tc>
      </w:tr>
      <w:tr w:rsidR="00DA29FA" w:rsidRPr="00CA749D" w14:paraId="4202C00E" w14:textId="77777777" w:rsidTr="00DA29FA">
        <w:trPr>
          <w:trHeight w:val="414"/>
        </w:trPr>
        <w:tc>
          <w:tcPr>
            <w:tcW w:w="9000" w:type="dxa"/>
            <w:gridSpan w:val="3"/>
            <w:tcBorders>
              <w:top w:val="single" w:sz="4" w:space="0" w:color="auto"/>
              <w:left w:val="single" w:sz="4" w:space="0" w:color="auto"/>
              <w:bottom w:val="single" w:sz="4" w:space="0" w:color="auto"/>
              <w:right w:val="single" w:sz="4" w:space="0" w:color="auto"/>
            </w:tcBorders>
            <w:hideMark/>
          </w:tcPr>
          <w:p w14:paraId="5B82BFBE"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Work Experience in Art Design Education</w:t>
            </w:r>
          </w:p>
        </w:tc>
      </w:tr>
      <w:tr w:rsidR="00DA29FA" w:rsidRPr="00CA749D" w14:paraId="034BFD2F" w14:textId="77777777" w:rsidTr="00DA29FA">
        <w:trPr>
          <w:trHeight w:val="414"/>
        </w:trPr>
        <w:tc>
          <w:tcPr>
            <w:tcW w:w="3788" w:type="dxa"/>
            <w:tcBorders>
              <w:top w:val="single" w:sz="4" w:space="0" w:color="auto"/>
            </w:tcBorders>
            <w:hideMark/>
          </w:tcPr>
          <w:p w14:paraId="7E8E9F5D" w14:textId="77777777" w:rsidR="00DA29FA" w:rsidRPr="00CA749D" w:rsidRDefault="00DA29FA" w:rsidP="00AF4F8A">
            <w:pPr>
              <w:pStyle w:val="Body"/>
              <w:tabs>
                <w:tab w:val="left" w:pos="1728"/>
                <w:tab w:val="left" w:pos="2592"/>
                <w:tab w:val="left" w:pos="3456"/>
              </w:tabs>
              <w:spacing w:line="0" w:lineRule="atLeast"/>
              <w:jc w:val="right"/>
              <w:rPr>
                <w:rFonts w:ascii="TH SarabunPSK" w:hAnsi="TH SarabunPSK" w:cs="TH SarabunPSK"/>
                <w:sz w:val="32"/>
                <w:szCs w:val="32"/>
                <w:u w:color="000000"/>
              </w:rPr>
            </w:pPr>
            <w:r w:rsidRPr="00CA749D">
              <w:rPr>
                <w:rFonts w:ascii="TH SarabunPSK" w:hAnsi="TH SarabunPSK" w:cs="TH SarabunPSK"/>
                <w:sz w:val="32"/>
                <w:szCs w:val="32"/>
                <w:u w:color="000000"/>
              </w:rPr>
              <w:t>Less than 5 years</w:t>
            </w:r>
          </w:p>
        </w:tc>
        <w:tc>
          <w:tcPr>
            <w:tcW w:w="2572" w:type="dxa"/>
            <w:tcBorders>
              <w:top w:val="single" w:sz="4" w:space="0" w:color="auto"/>
            </w:tcBorders>
            <w:hideMark/>
          </w:tcPr>
          <w:p w14:paraId="4084C186"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44</w:t>
            </w:r>
          </w:p>
        </w:tc>
        <w:tc>
          <w:tcPr>
            <w:tcW w:w="2640" w:type="dxa"/>
            <w:tcBorders>
              <w:top w:val="single" w:sz="4" w:space="0" w:color="auto"/>
            </w:tcBorders>
            <w:hideMark/>
          </w:tcPr>
          <w:p w14:paraId="40010C91"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12.7</w:t>
            </w:r>
          </w:p>
        </w:tc>
      </w:tr>
      <w:tr w:rsidR="00DA29FA" w:rsidRPr="00CA749D" w14:paraId="75396C1E" w14:textId="77777777" w:rsidTr="00DA29FA">
        <w:trPr>
          <w:trHeight w:val="413"/>
        </w:trPr>
        <w:tc>
          <w:tcPr>
            <w:tcW w:w="3788" w:type="dxa"/>
            <w:hideMark/>
          </w:tcPr>
          <w:p w14:paraId="153C93C6" w14:textId="77777777" w:rsidR="00DA29FA" w:rsidRPr="00CA749D" w:rsidRDefault="00DA29FA" w:rsidP="00AF4F8A">
            <w:pPr>
              <w:pStyle w:val="Body"/>
              <w:tabs>
                <w:tab w:val="left" w:pos="1728"/>
                <w:tab w:val="left" w:pos="2592"/>
                <w:tab w:val="left" w:pos="3456"/>
              </w:tabs>
              <w:spacing w:line="0" w:lineRule="atLeast"/>
              <w:jc w:val="right"/>
              <w:rPr>
                <w:rFonts w:ascii="TH SarabunPSK" w:hAnsi="TH SarabunPSK" w:cs="TH SarabunPSK"/>
                <w:sz w:val="32"/>
                <w:szCs w:val="32"/>
                <w:u w:color="000000"/>
              </w:rPr>
            </w:pPr>
            <w:r w:rsidRPr="00CA749D">
              <w:rPr>
                <w:rFonts w:ascii="TH SarabunPSK" w:hAnsi="TH SarabunPSK" w:cs="TH SarabunPSK"/>
                <w:sz w:val="32"/>
                <w:szCs w:val="32"/>
                <w:u w:color="000000"/>
              </w:rPr>
              <w:t>5 – 10 years</w:t>
            </w:r>
          </w:p>
        </w:tc>
        <w:tc>
          <w:tcPr>
            <w:tcW w:w="2572" w:type="dxa"/>
            <w:hideMark/>
          </w:tcPr>
          <w:p w14:paraId="4FFDC00A"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115</w:t>
            </w:r>
          </w:p>
        </w:tc>
        <w:tc>
          <w:tcPr>
            <w:tcW w:w="2640" w:type="dxa"/>
            <w:hideMark/>
          </w:tcPr>
          <w:p w14:paraId="54BD1773"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33.2</w:t>
            </w:r>
          </w:p>
        </w:tc>
      </w:tr>
      <w:tr w:rsidR="00DA29FA" w:rsidRPr="00CA749D" w14:paraId="72232B54" w14:textId="77777777" w:rsidTr="00DA29FA">
        <w:trPr>
          <w:trHeight w:val="477"/>
        </w:trPr>
        <w:tc>
          <w:tcPr>
            <w:tcW w:w="3788" w:type="dxa"/>
            <w:tcBorders>
              <w:bottom w:val="single" w:sz="4" w:space="0" w:color="auto"/>
            </w:tcBorders>
            <w:hideMark/>
          </w:tcPr>
          <w:p w14:paraId="36F5B6D5" w14:textId="77777777" w:rsidR="00DA29FA" w:rsidRPr="00CA749D" w:rsidRDefault="00DA29FA" w:rsidP="00AF4F8A">
            <w:pPr>
              <w:pStyle w:val="Body"/>
              <w:tabs>
                <w:tab w:val="left" w:pos="1728"/>
                <w:tab w:val="left" w:pos="2592"/>
                <w:tab w:val="left" w:pos="3456"/>
              </w:tabs>
              <w:spacing w:line="0" w:lineRule="atLeast"/>
              <w:jc w:val="right"/>
              <w:rPr>
                <w:rFonts w:ascii="TH SarabunPSK" w:hAnsi="TH SarabunPSK" w:cs="TH SarabunPSK"/>
                <w:sz w:val="32"/>
                <w:szCs w:val="32"/>
                <w:u w:color="000000"/>
              </w:rPr>
            </w:pPr>
            <w:r w:rsidRPr="00CA749D">
              <w:rPr>
                <w:rFonts w:ascii="TH SarabunPSK" w:hAnsi="TH SarabunPSK" w:cs="TH SarabunPSK"/>
                <w:sz w:val="32"/>
                <w:szCs w:val="32"/>
                <w:u w:color="000000"/>
              </w:rPr>
              <w:t>More than 10 years</w:t>
            </w:r>
          </w:p>
        </w:tc>
        <w:tc>
          <w:tcPr>
            <w:tcW w:w="2572" w:type="dxa"/>
            <w:tcBorders>
              <w:bottom w:val="single" w:sz="4" w:space="0" w:color="auto"/>
            </w:tcBorders>
            <w:hideMark/>
          </w:tcPr>
          <w:p w14:paraId="0B73CDA4"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187</w:t>
            </w:r>
          </w:p>
        </w:tc>
        <w:tc>
          <w:tcPr>
            <w:tcW w:w="2640" w:type="dxa"/>
            <w:tcBorders>
              <w:bottom w:val="single" w:sz="4" w:space="0" w:color="auto"/>
            </w:tcBorders>
            <w:hideMark/>
          </w:tcPr>
          <w:p w14:paraId="74A4D242"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54.0</w:t>
            </w:r>
          </w:p>
        </w:tc>
      </w:tr>
      <w:tr w:rsidR="00DA29FA" w:rsidRPr="00CA749D" w14:paraId="19144654" w14:textId="77777777" w:rsidTr="00DA29FA">
        <w:trPr>
          <w:trHeight w:val="477"/>
        </w:trPr>
        <w:tc>
          <w:tcPr>
            <w:tcW w:w="3788" w:type="dxa"/>
            <w:tcBorders>
              <w:top w:val="single" w:sz="4" w:space="0" w:color="auto"/>
              <w:left w:val="single" w:sz="4" w:space="0" w:color="auto"/>
              <w:bottom w:val="single" w:sz="4" w:space="0" w:color="auto"/>
              <w:right w:val="nil"/>
            </w:tcBorders>
            <w:hideMark/>
          </w:tcPr>
          <w:p w14:paraId="4A42315F"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Position</w:t>
            </w:r>
          </w:p>
        </w:tc>
        <w:tc>
          <w:tcPr>
            <w:tcW w:w="2572" w:type="dxa"/>
            <w:tcBorders>
              <w:top w:val="single" w:sz="4" w:space="0" w:color="auto"/>
              <w:left w:val="nil"/>
              <w:bottom w:val="single" w:sz="4" w:space="0" w:color="auto"/>
              <w:right w:val="nil"/>
            </w:tcBorders>
          </w:tcPr>
          <w:p w14:paraId="686CED17"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p>
        </w:tc>
        <w:tc>
          <w:tcPr>
            <w:tcW w:w="2640" w:type="dxa"/>
            <w:tcBorders>
              <w:top w:val="single" w:sz="4" w:space="0" w:color="auto"/>
              <w:left w:val="nil"/>
              <w:bottom w:val="single" w:sz="4" w:space="0" w:color="auto"/>
              <w:right w:val="single" w:sz="4" w:space="0" w:color="auto"/>
            </w:tcBorders>
          </w:tcPr>
          <w:p w14:paraId="35D0748E"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p>
        </w:tc>
      </w:tr>
      <w:tr w:rsidR="00DA29FA" w:rsidRPr="00CA749D" w14:paraId="2D79F01E" w14:textId="77777777" w:rsidTr="00DA29FA">
        <w:trPr>
          <w:trHeight w:val="477"/>
        </w:trPr>
        <w:tc>
          <w:tcPr>
            <w:tcW w:w="3788" w:type="dxa"/>
            <w:tcBorders>
              <w:top w:val="single" w:sz="4" w:space="0" w:color="auto"/>
            </w:tcBorders>
            <w:hideMark/>
          </w:tcPr>
          <w:p w14:paraId="39DAB6B8" w14:textId="77777777" w:rsidR="00DA29FA" w:rsidRPr="00CA749D" w:rsidRDefault="00DA29FA" w:rsidP="00AF4F8A">
            <w:pPr>
              <w:pStyle w:val="Body"/>
              <w:tabs>
                <w:tab w:val="left" w:pos="1728"/>
                <w:tab w:val="left" w:pos="2592"/>
                <w:tab w:val="left" w:pos="3456"/>
              </w:tabs>
              <w:spacing w:line="0" w:lineRule="atLeast"/>
              <w:jc w:val="right"/>
              <w:rPr>
                <w:rFonts w:ascii="TH SarabunPSK" w:hAnsi="TH SarabunPSK" w:cs="TH SarabunPSK"/>
                <w:sz w:val="32"/>
                <w:szCs w:val="32"/>
                <w:u w:color="000000"/>
              </w:rPr>
            </w:pPr>
            <w:r w:rsidRPr="00CA749D">
              <w:rPr>
                <w:rFonts w:ascii="TH SarabunPSK" w:hAnsi="TH SarabunPSK" w:cs="TH SarabunPSK"/>
                <w:sz w:val="32"/>
                <w:szCs w:val="32"/>
                <w:u w:color="000000"/>
              </w:rPr>
              <w:t>Leaders</w:t>
            </w:r>
          </w:p>
        </w:tc>
        <w:tc>
          <w:tcPr>
            <w:tcW w:w="2572" w:type="dxa"/>
            <w:tcBorders>
              <w:top w:val="single" w:sz="4" w:space="0" w:color="auto"/>
            </w:tcBorders>
            <w:hideMark/>
          </w:tcPr>
          <w:p w14:paraId="16A07F26"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62</w:t>
            </w:r>
          </w:p>
        </w:tc>
        <w:tc>
          <w:tcPr>
            <w:tcW w:w="2640" w:type="dxa"/>
            <w:tcBorders>
              <w:top w:val="single" w:sz="4" w:space="0" w:color="auto"/>
            </w:tcBorders>
            <w:hideMark/>
          </w:tcPr>
          <w:p w14:paraId="263A812A"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17.9</w:t>
            </w:r>
          </w:p>
        </w:tc>
      </w:tr>
      <w:tr w:rsidR="00DA29FA" w:rsidRPr="00CA749D" w14:paraId="489E2B8C" w14:textId="77777777" w:rsidTr="00DA29FA">
        <w:trPr>
          <w:trHeight w:val="477"/>
        </w:trPr>
        <w:tc>
          <w:tcPr>
            <w:tcW w:w="3788" w:type="dxa"/>
            <w:tcBorders>
              <w:bottom w:val="single" w:sz="4" w:space="0" w:color="auto"/>
            </w:tcBorders>
            <w:hideMark/>
          </w:tcPr>
          <w:p w14:paraId="39FD69CB" w14:textId="77777777" w:rsidR="00DA29FA" w:rsidRPr="00CA749D" w:rsidRDefault="00DA29FA" w:rsidP="00AF4F8A">
            <w:pPr>
              <w:pStyle w:val="Body"/>
              <w:tabs>
                <w:tab w:val="left" w:pos="1728"/>
                <w:tab w:val="left" w:pos="2592"/>
                <w:tab w:val="left" w:pos="3456"/>
              </w:tabs>
              <w:spacing w:line="0" w:lineRule="atLeast"/>
              <w:jc w:val="right"/>
              <w:rPr>
                <w:rFonts w:ascii="TH SarabunPSK" w:hAnsi="TH SarabunPSK" w:cs="TH SarabunPSK"/>
                <w:sz w:val="32"/>
                <w:szCs w:val="32"/>
                <w:u w:color="000000"/>
              </w:rPr>
            </w:pPr>
            <w:r w:rsidRPr="00CA749D">
              <w:rPr>
                <w:rFonts w:ascii="TH SarabunPSK" w:hAnsi="TH SarabunPSK" w:cs="TH SarabunPSK"/>
                <w:sz w:val="32"/>
                <w:szCs w:val="32"/>
                <w:u w:color="000000"/>
              </w:rPr>
              <w:t>Instructors</w:t>
            </w:r>
          </w:p>
        </w:tc>
        <w:tc>
          <w:tcPr>
            <w:tcW w:w="2572" w:type="dxa"/>
            <w:tcBorders>
              <w:bottom w:val="single" w:sz="4" w:space="0" w:color="auto"/>
            </w:tcBorders>
            <w:hideMark/>
          </w:tcPr>
          <w:p w14:paraId="49D061BE"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284</w:t>
            </w:r>
          </w:p>
        </w:tc>
        <w:tc>
          <w:tcPr>
            <w:tcW w:w="2640" w:type="dxa"/>
            <w:tcBorders>
              <w:bottom w:val="single" w:sz="4" w:space="0" w:color="auto"/>
            </w:tcBorders>
            <w:hideMark/>
          </w:tcPr>
          <w:p w14:paraId="5A429D6C"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82.1</w:t>
            </w:r>
          </w:p>
        </w:tc>
      </w:tr>
      <w:tr w:rsidR="00DA29FA" w:rsidRPr="00CA749D" w14:paraId="64279E89" w14:textId="77777777" w:rsidTr="00DA29FA">
        <w:trPr>
          <w:trHeight w:val="477"/>
        </w:trPr>
        <w:tc>
          <w:tcPr>
            <w:tcW w:w="3788" w:type="dxa"/>
            <w:tcBorders>
              <w:top w:val="single" w:sz="4" w:space="0" w:color="auto"/>
              <w:left w:val="single" w:sz="4" w:space="0" w:color="auto"/>
              <w:bottom w:val="single" w:sz="4" w:space="0" w:color="auto"/>
              <w:right w:val="nil"/>
            </w:tcBorders>
            <w:hideMark/>
          </w:tcPr>
          <w:p w14:paraId="76F9889A"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School Type</w:t>
            </w:r>
          </w:p>
        </w:tc>
        <w:tc>
          <w:tcPr>
            <w:tcW w:w="2572" w:type="dxa"/>
            <w:tcBorders>
              <w:top w:val="single" w:sz="4" w:space="0" w:color="auto"/>
              <w:left w:val="nil"/>
              <w:bottom w:val="single" w:sz="4" w:space="0" w:color="auto"/>
              <w:right w:val="nil"/>
            </w:tcBorders>
          </w:tcPr>
          <w:p w14:paraId="5DFA679E"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p>
        </w:tc>
        <w:tc>
          <w:tcPr>
            <w:tcW w:w="2640" w:type="dxa"/>
            <w:tcBorders>
              <w:top w:val="single" w:sz="4" w:space="0" w:color="auto"/>
              <w:left w:val="nil"/>
              <w:bottom w:val="single" w:sz="4" w:space="0" w:color="auto"/>
              <w:right w:val="single" w:sz="4" w:space="0" w:color="auto"/>
            </w:tcBorders>
          </w:tcPr>
          <w:p w14:paraId="6A65F2FC"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p>
        </w:tc>
      </w:tr>
      <w:tr w:rsidR="00DA29FA" w:rsidRPr="00CA749D" w14:paraId="3216A08B" w14:textId="77777777" w:rsidTr="00DA29FA">
        <w:trPr>
          <w:trHeight w:val="477"/>
        </w:trPr>
        <w:tc>
          <w:tcPr>
            <w:tcW w:w="3788" w:type="dxa"/>
            <w:tcBorders>
              <w:top w:val="single" w:sz="4" w:space="0" w:color="auto"/>
            </w:tcBorders>
            <w:hideMark/>
          </w:tcPr>
          <w:p w14:paraId="5EF9EAAC" w14:textId="77777777" w:rsidR="00DA29FA" w:rsidRPr="00CA749D" w:rsidRDefault="00DA29FA" w:rsidP="00AF4F8A">
            <w:pPr>
              <w:pStyle w:val="Body"/>
              <w:tabs>
                <w:tab w:val="left" w:pos="1728"/>
                <w:tab w:val="left" w:pos="2592"/>
                <w:tab w:val="left" w:pos="3456"/>
              </w:tabs>
              <w:spacing w:line="0" w:lineRule="atLeast"/>
              <w:jc w:val="right"/>
              <w:rPr>
                <w:rFonts w:ascii="TH SarabunPSK" w:hAnsi="TH SarabunPSK" w:cs="TH SarabunPSK"/>
                <w:sz w:val="32"/>
                <w:szCs w:val="32"/>
                <w:u w:color="000000"/>
              </w:rPr>
            </w:pPr>
            <w:proofErr w:type="gramStart"/>
            <w:r w:rsidRPr="00CA749D">
              <w:rPr>
                <w:rFonts w:ascii="TH SarabunPSK" w:hAnsi="TH SarabunPSK" w:cs="TH SarabunPSK"/>
                <w:sz w:val="32"/>
                <w:szCs w:val="32"/>
                <w:u w:color="000000"/>
              </w:rPr>
              <w:t>Non Fine</w:t>
            </w:r>
            <w:proofErr w:type="gramEnd"/>
            <w:r w:rsidRPr="00CA749D">
              <w:rPr>
                <w:rFonts w:ascii="TH SarabunPSK" w:hAnsi="TH SarabunPSK" w:cs="TH SarabunPSK"/>
                <w:sz w:val="32"/>
                <w:szCs w:val="32"/>
                <w:u w:color="000000"/>
              </w:rPr>
              <w:t xml:space="preserve"> Arts Colleges and Universities (such as music or comprehensive </w:t>
            </w:r>
            <w:r w:rsidRPr="00CA749D">
              <w:rPr>
                <w:rFonts w:ascii="TH SarabunPSK" w:hAnsi="TH SarabunPSK" w:cs="TH SarabunPSK"/>
                <w:sz w:val="32"/>
                <w:szCs w:val="32"/>
                <w:u w:color="000000"/>
                <w:lang w:eastAsia="zh-CN"/>
              </w:rPr>
              <w:t>arts</w:t>
            </w:r>
            <w:r w:rsidRPr="00CA749D">
              <w:rPr>
                <w:rFonts w:ascii="TH SarabunPSK" w:hAnsi="TH SarabunPSK" w:cs="TH SarabunPSK"/>
                <w:sz w:val="32"/>
                <w:szCs w:val="32"/>
              </w:rPr>
              <w:t xml:space="preserve"> </w:t>
            </w:r>
            <w:r w:rsidRPr="00CA749D">
              <w:rPr>
                <w:rFonts w:ascii="TH SarabunPSK" w:hAnsi="TH SarabunPSK" w:cs="TH SarabunPSK"/>
                <w:sz w:val="32"/>
                <w:szCs w:val="32"/>
                <w:u w:color="000000"/>
                <w:lang w:eastAsia="zh-CN"/>
              </w:rPr>
              <w:t>c</w:t>
            </w:r>
            <w:r w:rsidRPr="00CA749D">
              <w:rPr>
                <w:rFonts w:ascii="TH SarabunPSK" w:hAnsi="TH SarabunPSK" w:cs="TH SarabunPSK"/>
                <w:sz w:val="32"/>
                <w:szCs w:val="32"/>
                <w:u w:color="000000"/>
              </w:rPr>
              <w:t xml:space="preserve">olleges and </w:t>
            </w:r>
            <w:r w:rsidRPr="00CA749D">
              <w:rPr>
                <w:rFonts w:ascii="TH SarabunPSK" w:hAnsi="TH SarabunPSK" w:cs="TH SarabunPSK"/>
                <w:sz w:val="32"/>
                <w:szCs w:val="32"/>
                <w:u w:color="000000"/>
                <w:lang w:eastAsia="zh-CN"/>
              </w:rPr>
              <w:t>u</w:t>
            </w:r>
            <w:r w:rsidRPr="00CA749D">
              <w:rPr>
                <w:rFonts w:ascii="TH SarabunPSK" w:hAnsi="TH SarabunPSK" w:cs="TH SarabunPSK"/>
                <w:sz w:val="32"/>
                <w:szCs w:val="32"/>
                <w:u w:color="000000"/>
              </w:rPr>
              <w:t>niversities)</w:t>
            </w:r>
          </w:p>
        </w:tc>
        <w:tc>
          <w:tcPr>
            <w:tcW w:w="2572" w:type="dxa"/>
            <w:tcBorders>
              <w:top w:val="single" w:sz="4" w:space="0" w:color="auto"/>
            </w:tcBorders>
            <w:hideMark/>
          </w:tcPr>
          <w:p w14:paraId="34ACC0D2"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16</w:t>
            </w:r>
          </w:p>
        </w:tc>
        <w:tc>
          <w:tcPr>
            <w:tcW w:w="2640" w:type="dxa"/>
            <w:tcBorders>
              <w:top w:val="single" w:sz="4" w:space="0" w:color="auto"/>
            </w:tcBorders>
            <w:hideMark/>
          </w:tcPr>
          <w:p w14:paraId="626E0730"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4.6</w:t>
            </w:r>
          </w:p>
        </w:tc>
      </w:tr>
      <w:tr w:rsidR="00DA29FA" w:rsidRPr="00CA749D" w14:paraId="3BAED137" w14:textId="77777777" w:rsidTr="00DA29FA">
        <w:trPr>
          <w:trHeight w:val="477"/>
        </w:trPr>
        <w:tc>
          <w:tcPr>
            <w:tcW w:w="3788" w:type="dxa"/>
            <w:hideMark/>
          </w:tcPr>
          <w:p w14:paraId="2919C1C0" w14:textId="77777777" w:rsidR="00DA29FA" w:rsidRPr="00CA749D" w:rsidRDefault="00DA29FA" w:rsidP="00AF4F8A">
            <w:pPr>
              <w:pStyle w:val="Body"/>
              <w:tabs>
                <w:tab w:val="left" w:pos="1728"/>
                <w:tab w:val="left" w:pos="2592"/>
                <w:tab w:val="left" w:pos="3456"/>
              </w:tabs>
              <w:spacing w:line="0" w:lineRule="atLeast"/>
              <w:jc w:val="right"/>
              <w:rPr>
                <w:rFonts w:ascii="TH SarabunPSK" w:hAnsi="TH SarabunPSK" w:cs="TH SarabunPSK"/>
                <w:sz w:val="32"/>
                <w:szCs w:val="32"/>
                <w:u w:color="000000"/>
              </w:rPr>
            </w:pPr>
            <w:r w:rsidRPr="00CA749D">
              <w:rPr>
                <w:rFonts w:ascii="TH SarabunPSK" w:hAnsi="TH SarabunPSK" w:cs="TH SarabunPSK"/>
                <w:sz w:val="32"/>
                <w:szCs w:val="32"/>
                <w:u w:color="000000"/>
              </w:rPr>
              <w:t>Comprehensive Colleges and Universities</w:t>
            </w:r>
          </w:p>
        </w:tc>
        <w:tc>
          <w:tcPr>
            <w:tcW w:w="2572" w:type="dxa"/>
            <w:hideMark/>
          </w:tcPr>
          <w:p w14:paraId="5C2AA0A4"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330</w:t>
            </w:r>
          </w:p>
        </w:tc>
        <w:tc>
          <w:tcPr>
            <w:tcW w:w="2640" w:type="dxa"/>
            <w:hideMark/>
          </w:tcPr>
          <w:p w14:paraId="6A618EC3"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sz w:val="32"/>
                <w:szCs w:val="32"/>
                <w:u w:color="000000"/>
              </w:rPr>
              <w:t>95.4</w:t>
            </w:r>
          </w:p>
        </w:tc>
      </w:tr>
    </w:tbl>
    <w:p w14:paraId="3C9D06EB" w14:textId="77777777" w:rsidR="00DA29FA" w:rsidRPr="00CA749D" w:rsidRDefault="00DA29FA" w:rsidP="00DA29FA">
      <w:pPr>
        <w:pStyle w:val="Body"/>
        <w:tabs>
          <w:tab w:val="left" w:pos="1728"/>
          <w:tab w:val="left" w:pos="2592"/>
          <w:tab w:val="left" w:pos="3456"/>
        </w:tabs>
        <w:spacing w:line="0" w:lineRule="atLeast"/>
        <w:ind w:firstLine="720"/>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rPr>
        <w:t xml:space="preserve">The researchers analyzed the arithmetic mean </w:t>
      </w:r>
      <w:r w:rsidRPr="00CA749D">
        <w:rPr>
          <w:rFonts w:ascii="TH SarabunPSK" w:hAnsi="TH SarabunPSK" w:cs="TH SarabunPSK"/>
          <w:sz w:val="24"/>
          <w:szCs w:val="24"/>
          <w:u w:color="000000"/>
        </w:rPr>
        <w:t>(</w:t>
      </w:r>
      <m:oMath>
        <m:r>
          <w:rPr>
            <w:rFonts w:ascii="Cambria Math" w:hAnsi="Cambria Math" w:cs="TH SarabunPSK"/>
            <w:sz w:val="24"/>
            <w:szCs w:val="24"/>
            <w:u w:color="000000"/>
          </w:rPr>
          <m:t>x̄</m:t>
        </m:r>
      </m:oMath>
      <w:r w:rsidRPr="00CA749D">
        <w:rPr>
          <w:rFonts w:ascii="TH SarabunPSK" w:hAnsi="TH SarabunPSK" w:cs="TH SarabunPSK"/>
          <w:sz w:val="24"/>
          <w:szCs w:val="24"/>
          <w:u w:color="000000"/>
        </w:rPr>
        <w:t>)</w:t>
      </w:r>
      <w:r w:rsidRPr="00CA749D">
        <w:rPr>
          <w:rFonts w:ascii="TH SarabunPSK" w:hAnsi="TH SarabunPSK" w:cs="TH SarabunPSK"/>
          <w:sz w:val="32"/>
          <w:szCs w:val="32"/>
          <w:u w:color="000000"/>
        </w:rPr>
        <w:t xml:space="preserve"> and Standard Deviation (S.D.) by comparing the derived arithmetic mean to the criteria based on Best’s concepts </w:t>
      </w:r>
      <w:r w:rsidRPr="00CA749D">
        <w:rPr>
          <w:rFonts w:ascii="TH SarabunPSK" w:hAnsi="TH SarabunPSK" w:cs="TH SarabunPSK"/>
          <w:sz w:val="32"/>
          <w:szCs w:val="32"/>
          <w:u w:color="000000"/>
          <w:lang w:eastAsia="zh-CN"/>
        </w:rPr>
        <w:t>(Best, J. W. 1977).</w:t>
      </w:r>
      <w:r w:rsidRPr="00CA749D">
        <w:rPr>
          <w:rFonts w:ascii="TH SarabunPSK" w:hAnsi="TH SarabunPSK" w:cs="TH SarabunPSK"/>
          <w:sz w:val="32"/>
          <w:szCs w:val="32"/>
        </w:rPr>
        <w:t xml:space="preserve"> </w:t>
      </w:r>
      <w:r w:rsidRPr="00CA749D">
        <w:rPr>
          <w:rFonts w:ascii="TH SarabunPSK" w:hAnsi="TH SarabunPSK" w:cs="TH SarabunPSK"/>
          <w:sz w:val="32"/>
          <w:szCs w:val="32"/>
          <w:u w:color="000000"/>
          <w:lang w:eastAsia="zh-CN"/>
        </w:rPr>
        <w:t xml:space="preserve">It was found that overall, 84 questions the arithmetic mean </w:t>
      </w:r>
      <w:r w:rsidRPr="00CA749D">
        <w:rPr>
          <w:rFonts w:ascii="TH SarabunPSK" w:hAnsi="TH SarabunPSK" w:cs="TH SarabunPSK"/>
          <w:sz w:val="24"/>
          <w:szCs w:val="24"/>
          <w:u w:color="000000"/>
        </w:rPr>
        <w:t>(</w:t>
      </w:r>
      <m:oMath>
        <m:r>
          <w:rPr>
            <w:rFonts w:ascii="Cambria Math" w:hAnsi="Cambria Math" w:cs="TH SarabunPSK"/>
            <w:sz w:val="24"/>
            <w:szCs w:val="24"/>
            <w:u w:color="000000"/>
          </w:rPr>
          <m:t>x̄</m:t>
        </m:r>
      </m:oMath>
      <w:r w:rsidRPr="00CA749D">
        <w:rPr>
          <w:rFonts w:ascii="TH SarabunPSK" w:hAnsi="TH SarabunPSK" w:cs="TH SarabunPSK"/>
          <w:sz w:val="24"/>
          <w:szCs w:val="24"/>
          <w:u w:color="000000"/>
        </w:rPr>
        <w:t>)</w:t>
      </w:r>
      <w:r w:rsidRPr="00CA749D">
        <w:rPr>
          <w:rFonts w:ascii="TH SarabunPSK" w:hAnsi="TH SarabunPSK" w:cs="TH SarabunPSK"/>
          <w:sz w:val="32"/>
          <w:szCs w:val="32"/>
          <w:u w:color="000000"/>
          <w:lang w:eastAsia="zh-CN"/>
        </w:rPr>
        <w:t xml:space="preserve"> was between 3.77-4.00, </w:t>
      </w:r>
      <w:r w:rsidRPr="00CA749D">
        <w:rPr>
          <w:rFonts w:ascii="TH SarabunPSK" w:hAnsi="TH SarabunPSK" w:cs="TH SarabunPSK"/>
          <w:sz w:val="32"/>
          <w:szCs w:val="32"/>
          <w:u w:color="000000"/>
          <w:lang w:eastAsia="zh-CN"/>
        </w:rPr>
        <w:lastRenderedPageBreak/>
        <w:t xml:space="preserve">indicating that the respondents </w:t>
      </w:r>
      <w:proofErr w:type="gramStart"/>
      <w:r w:rsidRPr="00CA749D">
        <w:rPr>
          <w:rFonts w:ascii="TH SarabunPSK" w:hAnsi="TH SarabunPSK" w:cs="TH SarabunPSK"/>
          <w:sz w:val="32"/>
          <w:szCs w:val="32"/>
          <w:u w:color="000000"/>
          <w:lang w:eastAsia="zh-CN"/>
        </w:rPr>
        <w:t>has</w:t>
      </w:r>
      <w:proofErr w:type="gramEnd"/>
      <w:r w:rsidRPr="00CA749D">
        <w:rPr>
          <w:rFonts w:ascii="TH SarabunPSK" w:hAnsi="TH SarabunPSK" w:cs="TH SarabunPSK"/>
          <w:sz w:val="32"/>
          <w:szCs w:val="32"/>
          <w:u w:color="000000"/>
          <w:lang w:eastAsia="zh-CN"/>
        </w:rPr>
        <w:t xml:space="preserve"> an opinion on the level value of the variable by the arithmetic mean </w:t>
      </w:r>
      <w:r w:rsidRPr="00CA749D">
        <w:rPr>
          <w:rFonts w:ascii="TH SarabunPSK" w:hAnsi="TH SarabunPSK" w:cs="TH SarabunPSK"/>
          <w:sz w:val="24"/>
          <w:szCs w:val="24"/>
          <w:u w:color="000000"/>
        </w:rPr>
        <w:t>(</w:t>
      </w:r>
      <m:oMath>
        <m:r>
          <w:rPr>
            <w:rFonts w:ascii="Cambria Math" w:hAnsi="Cambria Math" w:cs="TH SarabunPSK"/>
            <w:sz w:val="24"/>
            <w:szCs w:val="24"/>
            <w:u w:color="000000"/>
          </w:rPr>
          <m:t>x̄</m:t>
        </m:r>
      </m:oMath>
      <w:r w:rsidRPr="00CA749D">
        <w:rPr>
          <w:rFonts w:ascii="TH SarabunPSK" w:hAnsi="TH SarabunPSK" w:cs="TH SarabunPSK"/>
          <w:sz w:val="24"/>
          <w:szCs w:val="24"/>
          <w:u w:color="000000"/>
        </w:rPr>
        <w:t>)</w:t>
      </w:r>
      <w:r w:rsidRPr="00CA749D">
        <w:rPr>
          <w:rFonts w:ascii="TH SarabunPSK" w:hAnsi="TH SarabunPSK" w:cs="TH SarabunPSK"/>
          <w:sz w:val="32"/>
          <w:szCs w:val="32"/>
          <w:u w:color="000000"/>
          <w:lang w:eastAsia="zh-CN"/>
        </w:rPr>
        <w:t xml:space="preserve"> from medium to high, standard deviation (S.D.) was between 0.648-0.848, indicating that there are some differences in respondents' opinions on the variable.</w:t>
      </w:r>
    </w:p>
    <w:p w14:paraId="588D44FE" w14:textId="77777777" w:rsidR="00DA29FA" w:rsidRPr="00CA749D" w:rsidRDefault="00DA29FA" w:rsidP="00DA29FA">
      <w:pPr>
        <w:pStyle w:val="Body"/>
        <w:tabs>
          <w:tab w:val="left" w:pos="1728"/>
          <w:tab w:val="left" w:pos="2592"/>
          <w:tab w:val="left" w:pos="3456"/>
        </w:tabs>
        <w:spacing w:line="0" w:lineRule="atLeast"/>
        <w:ind w:firstLine="720"/>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In addition, it was reviewed using test statistics, which hereby used variable statistical monitoring to be related based on KMO and Bartlett's Test values, with the Kaiser-Meyer-Olkin Measure of Sampling Adequacy (MSA) between 0-1, and Bartlett's Test of Sphericity, and test statistics testing variables to see if they were related.</w:t>
      </w:r>
    </w:p>
    <w:p w14:paraId="1C0DF4B3" w14:textId="6FD4FA25" w:rsidR="00DA29FA" w:rsidRPr="00CA749D" w:rsidRDefault="00DA29FA" w:rsidP="00DA29FA">
      <w:pPr>
        <w:pStyle w:val="Body"/>
        <w:tabs>
          <w:tab w:val="left" w:pos="1728"/>
          <w:tab w:val="left" w:pos="2592"/>
          <w:tab w:val="left" w:pos="3456"/>
        </w:tabs>
        <w:spacing w:line="0" w:lineRule="atLeast"/>
        <w:ind w:firstLine="720"/>
        <w:jc w:val="both"/>
        <w:rPr>
          <w:rFonts w:ascii="TH SarabunPSK" w:hAnsi="TH SarabunPSK" w:cs="TH SarabunPSK"/>
          <w:sz w:val="32"/>
          <w:szCs w:val="32"/>
          <w:u w:color="000000"/>
          <w:lang w:eastAsia="zh-CN"/>
        </w:rPr>
      </w:pPr>
      <w:r w:rsidRPr="00CA749D">
        <w:rPr>
          <w:rFonts w:ascii="TH SarabunPSK" w:hAnsi="TH SarabunPSK" w:cs="TH SarabunPSK"/>
          <w:b/>
          <w:sz w:val="32"/>
          <w:szCs w:val="32"/>
          <w:u w:color="000000"/>
          <w:lang w:eastAsia="zh-CN"/>
        </w:rPr>
        <w:t xml:space="preserve">Table 2 </w:t>
      </w:r>
      <w:r w:rsidRPr="00CA749D">
        <w:rPr>
          <w:rFonts w:ascii="TH SarabunPSK" w:hAnsi="TH SarabunPSK" w:cs="TH SarabunPSK"/>
          <w:sz w:val="32"/>
          <w:szCs w:val="32"/>
          <w:u w:color="000000"/>
          <w:lang w:eastAsia="zh-CN"/>
        </w:rPr>
        <w:t>Data Analysis Result of Questionnaire: Kaiser-Meyer-Olkin and Bartlett's Test</w:t>
      </w:r>
    </w:p>
    <w:tbl>
      <w:tblPr>
        <w:tblW w:w="9000" w:type="dxa"/>
        <w:tblBorders>
          <w:top w:val="single" w:sz="4" w:space="0" w:color="000000"/>
          <w:bottom w:val="single" w:sz="4" w:space="0" w:color="000000"/>
          <w:insideH w:val="single" w:sz="4" w:space="0" w:color="auto"/>
          <w:insideV w:val="single" w:sz="4" w:space="0" w:color="auto"/>
        </w:tblBorders>
        <w:tblLayout w:type="fixed"/>
        <w:tblLook w:val="04A0" w:firstRow="1" w:lastRow="0" w:firstColumn="1" w:lastColumn="0" w:noHBand="0" w:noVBand="1"/>
      </w:tblPr>
      <w:tblGrid>
        <w:gridCol w:w="3342"/>
        <w:gridCol w:w="1970"/>
        <w:gridCol w:w="3688"/>
      </w:tblGrid>
      <w:tr w:rsidR="00DA29FA" w:rsidRPr="00CA749D" w14:paraId="36502A59" w14:textId="77777777" w:rsidTr="00DA29FA">
        <w:trPr>
          <w:trHeight w:val="275"/>
        </w:trPr>
        <w:tc>
          <w:tcPr>
            <w:tcW w:w="9000" w:type="dxa"/>
            <w:gridSpan w:val="3"/>
            <w:vAlign w:val="center"/>
          </w:tcPr>
          <w:p w14:paraId="5E712974"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Kaiser-Meyer-Olkin and Bartlett's Test</w:t>
            </w:r>
          </w:p>
        </w:tc>
      </w:tr>
      <w:tr w:rsidR="00DA29FA" w:rsidRPr="00CA749D" w14:paraId="0EA621DA" w14:textId="77777777" w:rsidTr="00DA29FA">
        <w:trPr>
          <w:trHeight w:val="275"/>
        </w:trPr>
        <w:tc>
          <w:tcPr>
            <w:tcW w:w="5312" w:type="dxa"/>
            <w:gridSpan w:val="2"/>
            <w:vAlign w:val="center"/>
          </w:tcPr>
          <w:p w14:paraId="3C755EB1" w14:textId="77777777" w:rsidR="00DA29FA" w:rsidRPr="00CA749D" w:rsidRDefault="00DA29FA" w:rsidP="00AF4F8A">
            <w:pPr>
              <w:pStyle w:val="Body"/>
              <w:tabs>
                <w:tab w:val="left" w:pos="1728"/>
                <w:tab w:val="left" w:pos="2592"/>
                <w:tab w:val="left" w:pos="3456"/>
              </w:tabs>
              <w:spacing w:line="0" w:lineRule="atLeast"/>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Kaiser-Meyer-Olkin Measure of Sampling Adequacy.</w:t>
            </w:r>
          </w:p>
        </w:tc>
        <w:tc>
          <w:tcPr>
            <w:tcW w:w="3688" w:type="dxa"/>
            <w:vAlign w:val="center"/>
          </w:tcPr>
          <w:p w14:paraId="7DBE7547"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.979</w:t>
            </w:r>
          </w:p>
        </w:tc>
      </w:tr>
      <w:tr w:rsidR="00DA29FA" w:rsidRPr="00CA749D" w14:paraId="632416A9" w14:textId="77777777" w:rsidTr="00DA29FA">
        <w:trPr>
          <w:trHeight w:val="275"/>
        </w:trPr>
        <w:tc>
          <w:tcPr>
            <w:tcW w:w="3342" w:type="dxa"/>
            <w:vMerge w:val="restart"/>
            <w:vAlign w:val="center"/>
          </w:tcPr>
          <w:p w14:paraId="166D61D1" w14:textId="77777777" w:rsidR="00DA29FA" w:rsidRPr="00CA749D" w:rsidRDefault="00DA29FA" w:rsidP="00AF4F8A">
            <w:pPr>
              <w:pStyle w:val="Body"/>
              <w:tabs>
                <w:tab w:val="left" w:pos="1728"/>
                <w:tab w:val="left" w:pos="2592"/>
                <w:tab w:val="left" w:pos="3456"/>
              </w:tabs>
              <w:spacing w:line="0" w:lineRule="atLeast"/>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Bartlett's Test of Sphericity</w:t>
            </w:r>
          </w:p>
        </w:tc>
        <w:tc>
          <w:tcPr>
            <w:tcW w:w="1970" w:type="dxa"/>
            <w:vAlign w:val="center"/>
          </w:tcPr>
          <w:p w14:paraId="7D4E5C8C" w14:textId="77777777" w:rsidR="00DA29FA" w:rsidRPr="00CA749D" w:rsidRDefault="00DA29FA" w:rsidP="00AF4F8A">
            <w:pPr>
              <w:pStyle w:val="Body"/>
              <w:tabs>
                <w:tab w:val="left" w:pos="1728"/>
                <w:tab w:val="left" w:pos="2592"/>
                <w:tab w:val="left" w:pos="3456"/>
              </w:tabs>
              <w:spacing w:line="0" w:lineRule="atLeast"/>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Approx. Chi-Square</w:t>
            </w:r>
          </w:p>
        </w:tc>
        <w:tc>
          <w:tcPr>
            <w:tcW w:w="3688" w:type="dxa"/>
            <w:vAlign w:val="center"/>
          </w:tcPr>
          <w:p w14:paraId="42416DF5"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23723.447</w:t>
            </w:r>
          </w:p>
        </w:tc>
      </w:tr>
      <w:tr w:rsidR="00DA29FA" w:rsidRPr="00CA749D" w14:paraId="63DBE173" w14:textId="77777777" w:rsidTr="00DA29FA">
        <w:trPr>
          <w:trHeight w:val="276"/>
        </w:trPr>
        <w:tc>
          <w:tcPr>
            <w:tcW w:w="3342" w:type="dxa"/>
            <w:vMerge/>
            <w:vAlign w:val="center"/>
          </w:tcPr>
          <w:p w14:paraId="7A86363F" w14:textId="77777777" w:rsidR="00DA29FA" w:rsidRPr="00CA749D" w:rsidRDefault="00DA29FA" w:rsidP="00AF4F8A">
            <w:pPr>
              <w:pStyle w:val="Body"/>
              <w:tabs>
                <w:tab w:val="left" w:pos="1728"/>
                <w:tab w:val="left" w:pos="2592"/>
                <w:tab w:val="left" w:pos="3456"/>
              </w:tabs>
              <w:spacing w:line="0" w:lineRule="atLeast"/>
              <w:rPr>
                <w:rFonts w:ascii="TH SarabunPSK" w:hAnsi="TH SarabunPSK" w:cs="TH SarabunPSK"/>
                <w:sz w:val="32"/>
                <w:szCs w:val="32"/>
                <w:u w:color="000000"/>
                <w:lang w:eastAsia="zh-CN"/>
              </w:rPr>
            </w:pPr>
          </w:p>
        </w:tc>
        <w:tc>
          <w:tcPr>
            <w:tcW w:w="1970" w:type="dxa"/>
            <w:vAlign w:val="center"/>
          </w:tcPr>
          <w:p w14:paraId="09DBFB76" w14:textId="77777777" w:rsidR="00DA29FA" w:rsidRPr="00CA749D" w:rsidRDefault="00DA29FA" w:rsidP="00AF4F8A">
            <w:pPr>
              <w:pStyle w:val="Body"/>
              <w:tabs>
                <w:tab w:val="left" w:pos="1728"/>
                <w:tab w:val="left" w:pos="2592"/>
                <w:tab w:val="left" w:pos="3456"/>
              </w:tabs>
              <w:spacing w:line="0" w:lineRule="atLeast"/>
              <w:rPr>
                <w:rFonts w:ascii="TH SarabunPSK" w:hAnsi="TH SarabunPSK" w:cs="TH SarabunPSK"/>
                <w:sz w:val="32"/>
                <w:szCs w:val="32"/>
                <w:u w:color="000000"/>
                <w:lang w:eastAsia="zh-CN"/>
              </w:rPr>
            </w:pPr>
            <w:proofErr w:type="spellStart"/>
            <w:r w:rsidRPr="00CA749D">
              <w:rPr>
                <w:rFonts w:ascii="TH SarabunPSK" w:hAnsi="TH SarabunPSK" w:cs="TH SarabunPSK"/>
                <w:sz w:val="32"/>
                <w:szCs w:val="32"/>
                <w:u w:color="000000"/>
                <w:lang w:eastAsia="zh-CN"/>
              </w:rPr>
              <w:t>df</w:t>
            </w:r>
            <w:proofErr w:type="spellEnd"/>
          </w:p>
        </w:tc>
        <w:tc>
          <w:tcPr>
            <w:tcW w:w="3688" w:type="dxa"/>
            <w:vAlign w:val="center"/>
          </w:tcPr>
          <w:p w14:paraId="574A98FC"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3486</w:t>
            </w:r>
          </w:p>
        </w:tc>
      </w:tr>
      <w:tr w:rsidR="00DA29FA" w:rsidRPr="00CA749D" w14:paraId="6AAFCBEE" w14:textId="77777777" w:rsidTr="00DA29FA">
        <w:trPr>
          <w:trHeight w:val="275"/>
        </w:trPr>
        <w:tc>
          <w:tcPr>
            <w:tcW w:w="3342" w:type="dxa"/>
            <w:vMerge/>
            <w:vAlign w:val="center"/>
          </w:tcPr>
          <w:p w14:paraId="0564D3D2" w14:textId="77777777" w:rsidR="00DA29FA" w:rsidRPr="00CA749D" w:rsidRDefault="00DA29FA" w:rsidP="00AF4F8A">
            <w:pPr>
              <w:pStyle w:val="Body"/>
              <w:tabs>
                <w:tab w:val="left" w:pos="1728"/>
                <w:tab w:val="left" w:pos="2592"/>
                <w:tab w:val="left" w:pos="3456"/>
              </w:tabs>
              <w:spacing w:line="0" w:lineRule="atLeast"/>
              <w:rPr>
                <w:rFonts w:ascii="TH SarabunPSK" w:hAnsi="TH SarabunPSK" w:cs="TH SarabunPSK"/>
                <w:sz w:val="32"/>
                <w:szCs w:val="32"/>
                <w:u w:color="000000"/>
                <w:lang w:eastAsia="zh-CN"/>
              </w:rPr>
            </w:pPr>
          </w:p>
        </w:tc>
        <w:tc>
          <w:tcPr>
            <w:tcW w:w="1970" w:type="dxa"/>
            <w:vAlign w:val="center"/>
          </w:tcPr>
          <w:p w14:paraId="081EC701" w14:textId="77777777" w:rsidR="00DA29FA" w:rsidRPr="00CA749D" w:rsidRDefault="00DA29FA" w:rsidP="00AF4F8A">
            <w:pPr>
              <w:pStyle w:val="Body"/>
              <w:tabs>
                <w:tab w:val="left" w:pos="1728"/>
                <w:tab w:val="left" w:pos="2592"/>
                <w:tab w:val="left" w:pos="3456"/>
              </w:tabs>
              <w:spacing w:line="0" w:lineRule="atLeast"/>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Sig.</w:t>
            </w:r>
          </w:p>
        </w:tc>
        <w:tc>
          <w:tcPr>
            <w:tcW w:w="3688" w:type="dxa"/>
            <w:vAlign w:val="center"/>
          </w:tcPr>
          <w:p w14:paraId="1FC52F2E"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.000</w:t>
            </w:r>
          </w:p>
        </w:tc>
      </w:tr>
    </w:tbl>
    <w:p w14:paraId="752F4997" w14:textId="77777777" w:rsidR="00DA29FA" w:rsidRPr="00CA749D" w:rsidRDefault="00DA29FA" w:rsidP="00DA29FA">
      <w:pPr>
        <w:pStyle w:val="Body"/>
        <w:tabs>
          <w:tab w:val="left" w:pos="1728"/>
          <w:tab w:val="left" w:pos="2592"/>
          <w:tab w:val="left" w:pos="3456"/>
        </w:tabs>
        <w:spacing w:line="0" w:lineRule="atLeast"/>
        <w:ind w:firstLineChars="295" w:firstLine="944"/>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From Table 2, the KMO result of the data collected from the research was 0.979, and its Bartlett's Test of Sphericity at statistical significance was 0.000.</w:t>
      </w:r>
      <w:r w:rsidRPr="00CA749D">
        <w:rPr>
          <w:rFonts w:ascii="TH SarabunPSK" w:hAnsi="TH SarabunPSK" w:cs="TH SarabunPSK"/>
          <w:sz w:val="32"/>
          <w:szCs w:val="32"/>
        </w:rPr>
        <w:t xml:space="preserve"> The </w:t>
      </w:r>
      <w:r w:rsidRPr="00CA749D">
        <w:rPr>
          <w:rFonts w:ascii="TH SarabunPSK" w:hAnsi="TH SarabunPSK" w:cs="TH SarabunPSK"/>
          <w:sz w:val="32"/>
          <w:szCs w:val="32"/>
          <w:u w:color="000000"/>
          <w:lang w:eastAsia="zh-CN"/>
        </w:rPr>
        <w:t xml:space="preserve">KMO value &gt;0.9 is very applicable to factor </w:t>
      </w:r>
      <w:proofErr w:type="gramStart"/>
      <w:r w:rsidRPr="00CA749D">
        <w:rPr>
          <w:rFonts w:ascii="TH SarabunPSK" w:hAnsi="TH SarabunPSK" w:cs="TH SarabunPSK"/>
          <w:sz w:val="32"/>
          <w:szCs w:val="32"/>
          <w:u w:color="000000"/>
          <w:lang w:eastAsia="zh-CN"/>
        </w:rPr>
        <w:t>analysis.(</w:t>
      </w:r>
      <w:proofErr w:type="gramEnd"/>
      <w:r w:rsidRPr="00CA749D">
        <w:rPr>
          <w:rFonts w:ascii="TH SarabunPSK" w:hAnsi="TH SarabunPSK" w:cs="TH SarabunPSK"/>
          <w:sz w:val="32"/>
          <w:szCs w:val="32"/>
        </w:rPr>
        <w:t xml:space="preserve"> </w:t>
      </w:r>
      <w:r w:rsidRPr="00CA749D">
        <w:rPr>
          <w:rFonts w:ascii="TH SarabunPSK" w:hAnsi="TH SarabunPSK" w:cs="TH SarabunPSK"/>
          <w:sz w:val="32"/>
          <w:szCs w:val="32"/>
          <w:u w:color="000000"/>
          <w:lang w:eastAsia="zh-CN"/>
        </w:rPr>
        <w:t>Kaiser, H.F., &amp; Rice, J. ,1974)</w:t>
      </w:r>
      <w:r w:rsidRPr="00CA749D">
        <w:rPr>
          <w:rFonts w:ascii="TH SarabunPSK" w:hAnsi="TH SarabunPSK" w:cs="TH SarabunPSK"/>
          <w:sz w:val="32"/>
          <w:szCs w:val="32"/>
        </w:rPr>
        <w:t xml:space="preserve"> </w:t>
      </w:r>
      <w:r w:rsidRPr="00CA749D">
        <w:rPr>
          <w:rFonts w:ascii="TH SarabunPSK" w:hAnsi="TH SarabunPSK" w:cs="TH SarabunPSK"/>
          <w:sz w:val="32"/>
          <w:szCs w:val="32"/>
          <w:u w:color="000000"/>
          <w:lang w:eastAsia="zh-CN"/>
        </w:rPr>
        <w:t>Testing the relationship between variables by statistical values, Bartlett's Test of Sphericity at statistical significance (sig. ≤ 0.05) of the data indicate that there was the correlation coefficient matrix of variables. Therefore, the resulting information was appropriate to conduct further factor analysis.</w:t>
      </w:r>
    </w:p>
    <w:p w14:paraId="35FC8547" w14:textId="77777777" w:rsidR="00DA29FA" w:rsidRPr="00CA749D" w:rsidRDefault="00DA29FA" w:rsidP="00DA29FA">
      <w:pPr>
        <w:pStyle w:val="Body"/>
        <w:tabs>
          <w:tab w:val="left" w:pos="1728"/>
          <w:tab w:val="left" w:pos="2592"/>
          <w:tab w:val="left" w:pos="3456"/>
        </w:tabs>
        <w:spacing w:line="0" w:lineRule="atLeast"/>
        <w:ind w:firstLineChars="295" w:firstLine="944"/>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 xml:space="preserve">This phase of analysis used factor extraction by </w:t>
      </w:r>
      <w:proofErr w:type="gramStart"/>
      <w:r w:rsidRPr="00CA749D">
        <w:rPr>
          <w:rFonts w:ascii="TH SarabunPSK" w:hAnsi="TH SarabunPSK" w:cs="TH SarabunPSK"/>
          <w:sz w:val="32"/>
          <w:szCs w:val="32"/>
          <w:u w:color="000000"/>
          <w:lang w:eastAsia="zh-CN"/>
        </w:rPr>
        <w:t>Principle</w:t>
      </w:r>
      <w:proofErr w:type="gramEnd"/>
      <w:r w:rsidRPr="00CA749D">
        <w:rPr>
          <w:rFonts w:ascii="TH SarabunPSK" w:hAnsi="TH SarabunPSK" w:cs="TH SarabunPSK"/>
          <w:sz w:val="32"/>
          <w:szCs w:val="32"/>
          <w:u w:color="000000"/>
          <w:lang w:eastAsia="zh-CN"/>
        </w:rPr>
        <w:t xml:space="preserve"> Component Analysis (PCA) with orthogonal rotation et.al and varimax rotation. The used criterial for </w:t>
      </w:r>
      <w:proofErr w:type="spellStart"/>
      <w:r w:rsidRPr="00CA749D">
        <w:rPr>
          <w:rFonts w:ascii="TH SarabunPSK" w:hAnsi="TH SarabunPSK" w:cs="TH SarabunPSK"/>
          <w:sz w:val="32"/>
          <w:szCs w:val="32"/>
          <w:u w:color="000000"/>
          <w:lang w:eastAsia="zh-CN"/>
        </w:rPr>
        <w:t>considerting</w:t>
      </w:r>
      <w:proofErr w:type="spellEnd"/>
      <w:r w:rsidRPr="00CA749D">
        <w:rPr>
          <w:rFonts w:ascii="TH SarabunPSK" w:hAnsi="TH SarabunPSK" w:cs="TH SarabunPSK"/>
          <w:sz w:val="32"/>
          <w:szCs w:val="32"/>
          <w:u w:color="000000"/>
          <w:lang w:eastAsia="zh-CN"/>
        </w:rPr>
        <w:t xml:space="preserve"> factors were as follows: (1) 0.4 or higher was a practically significant factor loading, (2) eigenvalues greater than 1 according to Kaiser's Criterion, and (3) there were more than 3 components (Hatcher). Based on the above criteria, the number of components and variance of each variable are shown in Table 3.</w:t>
      </w:r>
    </w:p>
    <w:p w14:paraId="232DFC4C" w14:textId="4D6EFD69" w:rsidR="00DA29FA" w:rsidRPr="00CA749D" w:rsidRDefault="00DA29FA" w:rsidP="00DA29FA">
      <w:pPr>
        <w:pStyle w:val="Body"/>
        <w:tabs>
          <w:tab w:val="left" w:pos="1728"/>
          <w:tab w:val="left" w:pos="2592"/>
          <w:tab w:val="left" w:pos="3456"/>
        </w:tabs>
        <w:spacing w:line="0" w:lineRule="atLeast"/>
        <w:ind w:firstLineChars="295" w:firstLine="944"/>
        <w:jc w:val="both"/>
        <w:rPr>
          <w:rFonts w:ascii="TH SarabunPSK" w:hAnsi="TH SarabunPSK" w:cs="TH SarabunPSK"/>
          <w:sz w:val="32"/>
          <w:szCs w:val="32"/>
          <w:u w:color="000000"/>
          <w:lang w:eastAsia="zh-CN"/>
        </w:rPr>
      </w:pPr>
      <w:r w:rsidRPr="00CA749D">
        <w:rPr>
          <w:rFonts w:ascii="TH SarabunPSK" w:hAnsi="TH SarabunPSK" w:cs="TH SarabunPSK"/>
          <w:b/>
          <w:bCs/>
          <w:sz w:val="32"/>
          <w:szCs w:val="32"/>
          <w:u w:color="000000"/>
          <w:lang w:eastAsia="zh-CN"/>
        </w:rPr>
        <w:t>Table 3</w:t>
      </w:r>
      <w:r w:rsidRPr="00CA749D">
        <w:rPr>
          <w:rFonts w:ascii="TH SarabunPSK" w:hAnsi="TH SarabunPSK" w:cs="TH SarabunPSK"/>
          <w:sz w:val="32"/>
          <w:szCs w:val="32"/>
          <w:u w:color="000000"/>
          <w:lang w:eastAsia="zh-CN"/>
        </w:rPr>
        <w:t xml:space="preserve"> Data Analysis Result of Questionnaire: Eigenvalues, Percentage of Variance, Percentage of Cumulative Variance</w:t>
      </w:r>
    </w:p>
    <w:tbl>
      <w:tblPr>
        <w:tblW w:w="9090" w:type="dxa"/>
        <w:tblBorders>
          <w:top w:val="single" w:sz="4" w:space="0" w:color="000000"/>
          <w:bottom w:val="single" w:sz="4" w:space="0" w:color="000000"/>
          <w:insideH w:val="single" w:sz="4" w:space="0" w:color="auto"/>
          <w:insideV w:val="single" w:sz="4" w:space="0" w:color="auto"/>
        </w:tblBorders>
        <w:tblLayout w:type="fixed"/>
        <w:tblLook w:val="04A0" w:firstRow="1" w:lastRow="0" w:firstColumn="1" w:lastColumn="0" w:noHBand="0" w:noVBand="1"/>
      </w:tblPr>
      <w:tblGrid>
        <w:gridCol w:w="835"/>
        <w:gridCol w:w="835"/>
        <w:gridCol w:w="835"/>
        <w:gridCol w:w="835"/>
        <w:gridCol w:w="835"/>
        <w:gridCol w:w="835"/>
        <w:gridCol w:w="835"/>
        <w:gridCol w:w="835"/>
        <w:gridCol w:w="835"/>
        <w:gridCol w:w="1575"/>
      </w:tblGrid>
      <w:tr w:rsidR="00DA29FA" w:rsidRPr="00CA749D" w14:paraId="2171BA57" w14:textId="77777777" w:rsidTr="00DA29FA">
        <w:trPr>
          <w:trHeight w:val="275"/>
        </w:trPr>
        <w:tc>
          <w:tcPr>
            <w:tcW w:w="9090" w:type="dxa"/>
            <w:gridSpan w:val="10"/>
            <w:vAlign w:val="center"/>
          </w:tcPr>
          <w:p w14:paraId="3634C4E1"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Total Variance Explained</w:t>
            </w:r>
          </w:p>
        </w:tc>
      </w:tr>
      <w:tr w:rsidR="00DA29FA" w:rsidRPr="00CA749D" w14:paraId="53755B0E" w14:textId="77777777" w:rsidTr="00DA29FA">
        <w:trPr>
          <w:trHeight w:val="275"/>
        </w:trPr>
        <w:tc>
          <w:tcPr>
            <w:tcW w:w="835" w:type="dxa"/>
            <w:vMerge w:val="restart"/>
            <w:vAlign w:val="center"/>
          </w:tcPr>
          <w:p w14:paraId="230663D7"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Component</w:t>
            </w:r>
          </w:p>
        </w:tc>
        <w:tc>
          <w:tcPr>
            <w:tcW w:w="2505" w:type="dxa"/>
            <w:gridSpan w:val="3"/>
            <w:vAlign w:val="center"/>
          </w:tcPr>
          <w:p w14:paraId="4730E67A"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Initial Eigenvalues</w:t>
            </w:r>
          </w:p>
        </w:tc>
        <w:tc>
          <w:tcPr>
            <w:tcW w:w="2505" w:type="dxa"/>
            <w:gridSpan w:val="3"/>
            <w:vAlign w:val="center"/>
          </w:tcPr>
          <w:p w14:paraId="3A06B914"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Extraction Sums of Squared Loadings</w:t>
            </w:r>
          </w:p>
        </w:tc>
        <w:tc>
          <w:tcPr>
            <w:tcW w:w="3245" w:type="dxa"/>
            <w:gridSpan w:val="3"/>
            <w:vAlign w:val="center"/>
          </w:tcPr>
          <w:p w14:paraId="2EF6F72E"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Rotation Sums of Squared Loadings</w:t>
            </w:r>
          </w:p>
        </w:tc>
      </w:tr>
      <w:tr w:rsidR="00DA29FA" w:rsidRPr="00CA749D" w14:paraId="7DAA03BF" w14:textId="77777777" w:rsidTr="00DA29FA">
        <w:trPr>
          <w:trHeight w:val="275"/>
        </w:trPr>
        <w:tc>
          <w:tcPr>
            <w:tcW w:w="835" w:type="dxa"/>
            <w:vMerge/>
            <w:vAlign w:val="center"/>
          </w:tcPr>
          <w:p w14:paraId="5832FC87"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p>
        </w:tc>
        <w:tc>
          <w:tcPr>
            <w:tcW w:w="835" w:type="dxa"/>
            <w:vAlign w:val="center"/>
          </w:tcPr>
          <w:p w14:paraId="370EBC15"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Total</w:t>
            </w:r>
          </w:p>
        </w:tc>
        <w:tc>
          <w:tcPr>
            <w:tcW w:w="835" w:type="dxa"/>
            <w:vAlign w:val="center"/>
          </w:tcPr>
          <w:p w14:paraId="4B5240D4"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 of Variance</w:t>
            </w:r>
          </w:p>
        </w:tc>
        <w:tc>
          <w:tcPr>
            <w:tcW w:w="835" w:type="dxa"/>
            <w:vAlign w:val="center"/>
          </w:tcPr>
          <w:p w14:paraId="2D8DDEA2"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Cumulative %</w:t>
            </w:r>
          </w:p>
        </w:tc>
        <w:tc>
          <w:tcPr>
            <w:tcW w:w="835" w:type="dxa"/>
            <w:vAlign w:val="center"/>
          </w:tcPr>
          <w:p w14:paraId="36A2A99F"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Total</w:t>
            </w:r>
          </w:p>
        </w:tc>
        <w:tc>
          <w:tcPr>
            <w:tcW w:w="835" w:type="dxa"/>
            <w:vAlign w:val="center"/>
          </w:tcPr>
          <w:p w14:paraId="1951F827"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 of Variance</w:t>
            </w:r>
          </w:p>
        </w:tc>
        <w:tc>
          <w:tcPr>
            <w:tcW w:w="835" w:type="dxa"/>
            <w:vAlign w:val="center"/>
          </w:tcPr>
          <w:p w14:paraId="78A9BD44"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Cumulative %</w:t>
            </w:r>
          </w:p>
        </w:tc>
        <w:tc>
          <w:tcPr>
            <w:tcW w:w="835" w:type="dxa"/>
            <w:vAlign w:val="center"/>
          </w:tcPr>
          <w:p w14:paraId="22CED663"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Total</w:t>
            </w:r>
          </w:p>
        </w:tc>
        <w:tc>
          <w:tcPr>
            <w:tcW w:w="835" w:type="dxa"/>
            <w:vAlign w:val="center"/>
          </w:tcPr>
          <w:p w14:paraId="74035107"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 of Variance</w:t>
            </w:r>
          </w:p>
        </w:tc>
        <w:tc>
          <w:tcPr>
            <w:tcW w:w="1575" w:type="dxa"/>
            <w:vAlign w:val="center"/>
          </w:tcPr>
          <w:p w14:paraId="3E487B2B"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Cumulative %</w:t>
            </w:r>
          </w:p>
        </w:tc>
      </w:tr>
      <w:tr w:rsidR="00DA29FA" w:rsidRPr="00CA749D" w14:paraId="2C6E4A7F" w14:textId="77777777" w:rsidTr="00DA29FA">
        <w:trPr>
          <w:trHeight w:val="276"/>
        </w:trPr>
        <w:tc>
          <w:tcPr>
            <w:tcW w:w="835" w:type="dxa"/>
          </w:tcPr>
          <w:p w14:paraId="7E5EC280"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1</w:t>
            </w:r>
          </w:p>
        </w:tc>
        <w:tc>
          <w:tcPr>
            <w:tcW w:w="835" w:type="dxa"/>
            <w:vAlign w:val="center"/>
          </w:tcPr>
          <w:p w14:paraId="14589C1E"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41.046</w:t>
            </w:r>
          </w:p>
        </w:tc>
        <w:tc>
          <w:tcPr>
            <w:tcW w:w="835" w:type="dxa"/>
            <w:vAlign w:val="center"/>
          </w:tcPr>
          <w:p w14:paraId="2669E8DE"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48.864</w:t>
            </w:r>
          </w:p>
        </w:tc>
        <w:tc>
          <w:tcPr>
            <w:tcW w:w="835" w:type="dxa"/>
            <w:vAlign w:val="center"/>
          </w:tcPr>
          <w:p w14:paraId="48174871"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48.864</w:t>
            </w:r>
          </w:p>
        </w:tc>
        <w:tc>
          <w:tcPr>
            <w:tcW w:w="835" w:type="dxa"/>
            <w:vAlign w:val="center"/>
          </w:tcPr>
          <w:p w14:paraId="4042EEF1"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41.046</w:t>
            </w:r>
          </w:p>
        </w:tc>
        <w:tc>
          <w:tcPr>
            <w:tcW w:w="835" w:type="dxa"/>
            <w:vAlign w:val="center"/>
          </w:tcPr>
          <w:p w14:paraId="62D56FDC"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48.864</w:t>
            </w:r>
          </w:p>
        </w:tc>
        <w:tc>
          <w:tcPr>
            <w:tcW w:w="835" w:type="dxa"/>
            <w:vAlign w:val="center"/>
          </w:tcPr>
          <w:p w14:paraId="313142BC"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48.864</w:t>
            </w:r>
          </w:p>
        </w:tc>
        <w:tc>
          <w:tcPr>
            <w:tcW w:w="835" w:type="dxa"/>
            <w:vAlign w:val="center"/>
          </w:tcPr>
          <w:p w14:paraId="49D9EAC8"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19.630</w:t>
            </w:r>
          </w:p>
        </w:tc>
        <w:tc>
          <w:tcPr>
            <w:tcW w:w="835" w:type="dxa"/>
            <w:vAlign w:val="center"/>
          </w:tcPr>
          <w:p w14:paraId="4810D53F"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23.369</w:t>
            </w:r>
          </w:p>
        </w:tc>
        <w:tc>
          <w:tcPr>
            <w:tcW w:w="1575" w:type="dxa"/>
            <w:vAlign w:val="center"/>
          </w:tcPr>
          <w:p w14:paraId="48D19C84"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23.369</w:t>
            </w:r>
          </w:p>
        </w:tc>
      </w:tr>
      <w:tr w:rsidR="00DA29FA" w:rsidRPr="00CA749D" w14:paraId="1E49BB8F" w14:textId="77777777" w:rsidTr="00DA29FA">
        <w:trPr>
          <w:trHeight w:val="275"/>
        </w:trPr>
        <w:tc>
          <w:tcPr>
            <w:tcW w:w="835" w:type="dxa"/>
          </w:tcPr>
          <w:p w14:paraId="1E2CBC1C"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2</w:t>
            </w:r>
          </w:p>
        </w:tc>
        <w:tc>
          <w:tcPr>
            <w:tcW w:w="835" w:type="dxa"/>
            <w:vAlign w:val="center"/>
          </w:tcPr>
          <w:p w14:paraId="35394D13"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4.216</w:t>
            </w:r>
          </w:p>
        </w:tc>
        <w:tc>
          <w:tcPr>
            <w:tcW w:w="835" w:type="dxa"/>
            <w:vAlign w:val="center"/>
          </w:tcPr>
          <w:p w14:paraId="724E8FA4"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5.019</w:t>
            </w:r>
          </w:p>
        </w:tc>
        <w:tc>
          <w:tcPr>
            <w:tcW w:w="835" w:type="dxa"/>
            <w:vAlign w:val="center"/>
          </w:tcPr>
          <w:p w14:paraId="4AE97A31"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53.883</w:t>
            </w:r>
          </w:p>
        </w:tc>
        <w:tc>
          <w:tcPr>
            <w:tcW w:w="835" w:type="dxa"/>
            <w:vAlign w:val="center"/>
          </w:tcPr>
          <w:p w14:paraId="7A018E20"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4.216</w:t>
            </w:r>
          </w:p>
        </w:tc>
        <w:tc>
          <w:tcPr>
            <w:tcW w:w="835" w:type="dxa"/>
            <w:vAlign w:val="center"/>
          </w:tcPr>
          <w:p w14:paraId="28B66A25"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5.019</w:t>
            </w:r>
          </w:p>
        </w:tc>
        <w:tc>
          <w:tcPr>
            <w:tcW w:w="835" w:type="dxa"/>
            <w:vAlign w:val="center"/>
          </w:tcPr>
          <w:p w14:paraId="7912E57B"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53.883</w:t>
            </w:r>
          </w:p>
        </w:tc>
        <w:tc>
          <w:tcPr>
            <w:tcW w:w="835" w:type="dxa"/>
            <w:vAlign w:val="center"/>
          </w:tcPr>
          <w:p w14:paraId="64FA89EE"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14.742</w:t>
            </w:r>
          </w:p>
        </w:tc>
        <w:tc>
          <w:tcPr>
            <w:tcW w:w="835" w:type="dxa"/>
            <w:vAlign w:val="center"/>
          </w:tcPr>
          <w:p w14:paraId="7A8A5F2D"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17.550</w:t>
            </w:r>
          </w:p>
        </w:tc>
        <w:tc>
          <w:tcPr>
            <w:tcW w:w="1575" w:type="dxa"/>
            <w:vAlign w:val="center"/>
          </w:tcPr>
          <w:p w14:paraId="29723AE2"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40.919</w:t>
            </w:r>
          </w:p>
        </w:tc>
      </w:tr>
      <w:tr w:rsidR="00DA29FA" w:rsidRPr="00CA749D" w14:paraId="06E7D945" w14:textId="77777777" w:rsidTr="00DA29FA">
        <w:trPr>
          <w:trHeight w:val="275"/>
        </w:trPr>
        <w:tc>
          <w:tcPr>
            <w:tcW w:w="835" w:type="dxa"/>
          </w:tcPr>
          <w:p w14:paraId="0DAD0D0E"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3</w:t>
            </w:r>
          </w:p>
        </w:tc>
        <w:tc>
          <w:tcPr>
            <w:tcW w:w="835" w:type="dxa"/>
            <w:vAlign w:val="center"/>
          </w:tcPr>
          <w:p w14:paraId="42DA9D17"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2.585</w:t>
            </w:r>
          </w:p>
        </w:tc>
        <w:tc>
          <w:tcPr>
            <w:tcW w:w="835" w:type="dxa"/>
            <w:vAlign w:val="center"/>
          </w:tcPr>
          <w:p w14:paraId="57C94E60"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3.077</w:t>
            </w:r>
          </w:p>
        </w:tc>
        <w:tc>
          <w:tcPr>
            <w:tcW w:w="835" w:type="dxa"/>
            <w:vAlign w:val="center"/>
          </w:tcPr>
          <w:p w14:paraId="60D09C9A"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56.960</w:t>
            </w:r>
          </w:p>
        </w:tc>
        <w:tc>
          <w:tcPr>
            <w:tcW w:w="835" w:type="dxa"/>
            <w:vAlign w:val="center"/>
          </w:tcPr>
          <w:p w14:paraId="3E14B715"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2.585</w:t>
            </w:r>
          </w:p>
        </w:tc>
        <w:tc>
          <w:tcPr>
            <w:tcW w:w="835" w:type="dxa"/>
            <w:vAlign w:val="center"/>
          </w:tcPr>
          <w:p w14:paraId="3BC07320"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3.077</w:t>
            </w:r>
          </w:p>
        </w:tc>
        <w:tc>
          <w:tcPr>
            <w:tcW w:w="835" w:type="dxa"/>
            <w:vAlign w:val="center"/>
          </w:tcPr>
          <w:p w14:paraId="610D6BF0"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56.960</w:t>
            </w:r>
          </w:p>
        </w:tc>
        <w:tc>
          <w:tcPr>
            <w:tcW w:w="835" w:type="dxa"/>
            <w:vAlign w:val="center"/>
          </w:tcPr>
          <w:p w14:paraId="5AF2C3CE"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7.087</w:t>
            </w:r>
          </w:p>
        </w:tc>
        <w:tc>
          <w:tcPr>
            <w:tcW w:w="835" w:type="dxa"/>
            <w:vAlign w:val="center"/>
          </w:tcPr>
          <w:p w14:paraId="2E4EAC13"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8.436</w:t>
            </w:r>
          </w:p>
        </w:tc>
        <w:tc>
          <w:tcPr>
            <w:tcW w:w="1575" w:type="dxa"/>
            <w:vAlign w:val="center"/>
          </w:tcPr>
          <w:p w14:paraId="1B2C2082"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49.355</w:t>
            </w:r>
          </w:p>
        </w:tc>
      </w:tr>
      <w:tr w:rsidR="00DA29FA" w:rsidRPr="00CA749D" w14:paraId="4D9BB90C" w14:textId="77777777" w:rsidTr="00DA29FA">
        <w:trPr>
          <w:trHeight w:val="276"/>
        </w:trPr>
        <w:tc>
          <w:tcPr>
            <w:tcW w:w="835" w:type="dxa"/>
          </w:tcPr>
          <w:p w14:paraId="0786EED5"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4</w:t>
            </w:r>
          </w:p>
        </w:tc>
        <w:tc>
          <w:tcPr>
            <w:tcW w:w="835" w:type="dxa"/>
            <w:vAlign w:val="center"/>
          </w:tcPr>
          <w:p w14:paraId="5E850EC9"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2.013</w:t>
            </w:r>
          </w:p>
        </w:tc>
        <w:tc>
          <w:tcPr>
            <w:tcW w:w="835" w:type="dxa"/>
            <w:vAlign w:val="center"/>
          </w:tcPr>
          <w:p w14:paraId="319511B5"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2.396</w:t>
            </w:r>
          </w:p>
        </w:tc>
        <w:tc>
          <w:tcPr>
            <w:tcW w:w="835" w:type="dxa"/>
            <w:vAlign w:val="center"/>
          </w:tcPr>
          <w:p w14:paraId="3ED51AAE"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59.357</w:t>
            </w:r>
          </w:p>
        </w:tc>
        <w:tc>
          <w:tcPr>
            <w:tcW w:w="835" w:type="dxa"/>
            <w:vAlign w:val="center"/>
          </w:tcPr>
          <w:p w14:paraId="106D5B75"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2.013</w:t>
            </w:r>
          </w:p>
        </w:tc>
        <w:tc>
          <w:tcPr>
            <w:tcW w:w="835" w:type="dxa"/>
            <w:vAlign w:val="center"/>
          </w:tcPr>
          <w:p w14:paraId="4E5A4D9A"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2.396</w:t>
            </w:r>
          </w:p>
        </w:tc>
        <w:tc>
          <w:tcPr>
            <w:tcW w:w="835" w:type="dxa"/>
            <w:vAlign w:val="center"/>
          </w:tcPr>
          <w:p w14:paraId="795FEC53"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59.357</w:t>
            </w:r>
          </w:p>
        </w:tc>
        <w:tc>
          <w:tcPr>
            <w:tcW w:w="835" w:type="dxa"/>
            <w:vAlign w:val="center"/>
          </w:tcPr>
          <w:p w14:paraId="6FFA351E"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6.250</w:t>
            </w:r>
          </w:p>
        </w:tc>
        <w:tc>
          <w:tcPr>
            <w:tcW w:w="835" w:type="dxa"/>
            <w:vAlign w:val="center"/>
          </w:tcPr>
          <w:p w14:paraId="6CD4C199"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7.440</w:t>
            </w:r>
          </w:p>
        </w:tc>
        <w:tc>
          <w:tcPr>
            <w:tcW w:w="1575" w:type="dxa"/>
            <w:vAlign w:val="center"/>
          </w:tcPr>
          <w:p w14:paraId="3913F49B"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56.795</w:t>
            </w:r>
          </w:p>
        </w:tc>
      </w:tr>
      <w:tr w:rsidR="00DA29FA" w:rsidRPr="00CA749D" w14:paraId="013A1C8B" w14:textId="77777777" w:rsidTr="00DA29FA">
        <w:trPr>
          <w:trHeight w:val="275"/>
        </w:trPr>
        <w:tc>
          <w:tcPr>
            <w:tcW w:w="835" w:type="dxa"/>
          </w:tcPr>
          <w:p w14:paraId="6A16D9EC"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5</w:t>
            </w:r>
          </w:p>
        </w:tc>
        <w:tc>
          <w:tcPr>
            <w:tcW w:w="835" w:type="dxa"/>
            <w:vAlign w:val="center"/>
          </w:tcPr>
          <w:p w14:paraId="09B32767"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1.434</w:t>
            </w:r>
          </w:p>
        </w:tc>
        <w:tc>
          <w:tcPr>
            <w:tcW w:w="835" w:type="dxa"/>
            <w:vAlign w:val="center"/>
          </w:tcPr>
          <w:p w14:paraId="38FB46C7"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1.708</w:t>
            </w:r>
          </w:p>
        </w:tc>
        <w:tc>
          <w:tcPr>
            <w:tcW w:w="835" w:type="dxa"/>
            <w:vAlign w:val="center"/>
          </w:tcPr>
          <w:p w14:paraId="1AD70827"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61.064</w:t>
            </w:r>
          </w:p>
        </w:tc>
        <w:tc>
          <w:tcPr>
            <w:tcW w:w="835" w:type="dxa"/>
            <w:vAlign w:val="center"/>
          </w:tcPr>
          <w:p w14:paraId="46607B10"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1.434</w:t>
            </w:r>
          </w:p>
        </w:tc>
        <w:tc>
          <w:tcPr>
            <w:tcW w:w="835" w:type="dxa"/>
            <w:vAlign w:val="center"/>
          </w:tcPr>
          <w:p w14:paraId="7E5DE5CE"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1.708</w:t>
            </w:r>
          </w:p>
        </w:tc>
        <w:tc>
          <w:tcPr>
            <w:tcW w:w="835" w:type="dxa"/>
            <w:vAlign w:val="center"/>
          </w:tcPr>
          <w:p w14:paraId="73461D99"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61.064</w:t>
            </w:r>
          </w:p>
        </w:tc>
        <w:tc>
          <w:tcPr>
            <w:tcW w:w="835" w:type="dxa"/>
            <w:vAlign w:val="center"/>
          </w:tcPr>
          <w:p w14:paraId="63EA69E5"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3.586</w:t>
            </w:r>
          </w:p>
        </w:tc>
        <w:tc>
          <w:tcPr>
            <w:tcW w:w="835" w:type="dxa"/>
            <w:vAlign w:val="center"/>
          </w:tcPr>
          <w:p w14:paraId="32ED6503"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4.269</w:t>
            </w:r>
          </w:p>
        </w:tc>
        <w:tc>
          <w:tcPr>
            <w:tcW w:w="1575" w:type="dxa"/>
            <w:vAlign w:val="center"/>
          </w:tcPr>
          <w:p w14:paraId="5848F05E" w14:textId="77777777" w:rsidR="00DA29FA" w:rsidRPr="00CA749D" w:rsidRDefault="00DA29FA" w:rsidP="00AF4F8A">
            <w:pPr>
              <w:pStyle w:val="Body"/>
              <w:tabs>
                <w:tab w:val="left" w:pos="1728"/>
                <w:tab w:val="left" w:pos="2592"/>
                <w:tab w:val="left" w:pos="3456"/>
              </w:tabs>
              <w:spacing w:line="0" w:lineRule="atLeast"/>
              <w:jc w:val="both"/>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61.064</w:t>
            </w:r>
          </w:p>
        </w:tc>
      </w:tr>
      <w:tr w:rsidR="00DA29FA" w:rsidRPr="00CA749D" w14:paraId="34316C8D" w14:textId="77777777" w:rsidTr="00DA29FA">
        <w:trPr>
          <w:trHeight w:val="275"/>
        </w:trPr>
        <w:tc>
          <w:tcPr>
            <w:tcW w:w="9090" w:type="dxa"/>
            <w:gridSpan w:val="10"/>
            <w:vAlign w:val="center"/>
          </w:tcPr>
          <w:p w14:paraId="2D65C488" w14:textId="77777777" w:rsidR="00DA29FA" w:rsidRPr="00CA749D" w:rsidRDefault="00DA29FA" w:rsidP="00AF4F8A">
            <w:pPr>
              <w:pStyle w:val="Body"/>
              <w:tabs>
                <w:tab w:val="left" w:pos="1728"/>
                <w:tab w:val="left" w:pos="2592"/>
                <w:tab w:val="left" w:pos="3456"/>
              </w:tabs>
              <w:spacing w:line="0" w:lineRule="atLeast"/>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Extraction Method: Principal Component Analysis.</w:t>
            </w:r>
          </w:p>
        </w:tc>
      </w:tr>
    </w:tbl>
    <w:p w14:paraId="671E25B7" w14:textId="77777777" w:rsidR="00DA29FA" w:rsidRPr="00CA749D" w:rsidRDefault="00DA29FA" w:rsidP="00DA29FA">
      <w:pPr>
        <w:pStyle w:val="Body"/>
        <w:tabs>
          <w:tab w:val="left" w:pos="1728"/>
          <w:tab w:val="left" w:pos="2592"/>
          <w:tab w:val="left" w:pos="3456"/>
        </w:tabs>
        <w:spacing w:line="0" w:lineRule="atLeast"/>
        <w:ind w:firstLineChars="295" w:firstLine="944"/>
        <w:jc w:val="thaiDistribute"/>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In the process of factor analysis, principal component analysis method was used, and maximum variance orthogonal rotation method was used for factor rotation, so as to extract 5 components. It is generally believed that the cumulative variance contribution rate of extraction factors is greater than 60%, indicating that enough information has been extracted.  This scale has good validity.</w:t>
      </w:r>
    </w:p>
    <w:p w14:paraId="29D06AB3" w14:textId="77777777" w:rsidR="00DA29FA" w:rsidRPr="00CA749D" w:rsidRDefault="00DA29FA" w:rsidP="00DA29FA">
      <w:pPr>
        <w:pStyle w:val="Body"/>
        <w:tabs>
          <w:tab w:val="left" w:pos="1728"/>
          <w:tab w:val="left" w:pos="2592"/>
          <w:tab w:val="left" w:pos="3456"/>
        </w:tabs>
        <w:spacing w:line="0" w:lineRule="atLeast"/>
        <w:ind w:firstLineChars="295" w:firstLine="944"/>
        <w:jc w:val="thaiDistribute"/>
        <w:rPr>
          <w:rFonts w:ascii="TH SarabunPSK" w:hAnsi="TH SarabunPSK" w:cs="TH SarabunPSK"/>
          <w:sz w:val="32"/>
          <w:szCs w:val="32"/>
          <w:u w:color="000000"/>
          <w:lang w:eastAsia="zh-CN"/>
        </w:rPr>
      </w:pPr>
      <w:r w:rsidRPr="00CA749D">
        <w:rPr>
          <w:rFonts w:ascii="TH SarabunPSK" w:hAnsi="TH SarabunPSK" w:cs="TH SarabunPSK"/>
          <w:sz w:val="32"/>
          <w:szCs w:val="32"/>
          <w:u w:color="000000"/>
          <w:lang w:eastAsia="zh-CN"/>
        </w:rPr>
        <w:t>Through the factor loading, variables described in each of the main components after rotating the axis, it was summarized that the components of Effectiveness of Art Design Educational Administration in Non-Art Colleges and Universities under Liaoning Province were found to be based on the criteria for selecting components. There were 5 components. The researcher had summarized the components as shown in Table 4.</w:t>
      </w:r>
    </w:p>
    <w:p w14:paraId="4777D6C9" w14:textId="002F18A0" w:rsidR="00DA29FA" w:rsidRPr="00CA749D" w:rsidRDefault="00DA29FA" w:rsidP="00DA29FA">
      <w:pPr>
        <w:pStyle w:val="Body"/>
        <w:tabs>
          <w:tab w:val="left" w:pos="1728"/>
          <w:tab w:val="left" w:pos="2592"/>
          <w:tab w:val="left" w:pos="3456"/>
        </w:tabs>
        <w:spacing w:line="0" w:lineRule="atLeast"/>
        <w:ind w:firstLineChars="295" w:firstLine="944"/>
        <w:jc w:val="thaiDistribute"/>
        <w:rPr>
          <w:rFonts w:ascii="TH SarabunPSK" w:hAnsi="TH SarabunPSK" w:cs="TH SarabunPSK"/>
          <w:sz w:val="32"/>
          <w:szCs w:val="32"/>
          <w:u w:color="000000"/>
          <w:lang w:eastAsia="zh-CN"/>
        </w:rPr>
      </w:pPr>
      <w:r w:rsidRPr="00CA749D">
        <w:rPr>
          <w:rFonts w:ascii="TH SarabunPSK" w:hAnsi="TH SarabunPSK" w:cs="TH SarabunPSK"/>
          <w:b/>
          <w:bCs/>
          <w:sz w:val="32"/>
          <w:szCs w:val="32"/>
          <w:u w:color="000000"/>
        </w:rPr>
        <w:t>Table 4</w:t>
      </w:r>
      <w:r w:rsidRPr="00CA749D">
        <w:rPr>
          <w:rFonts w:ascii="TH SarabunPSK" w:hAnsi="TH SarabunPSK" w:cs="TH SarabunPSK"/>
          <w:sz w:val="32"/>
          <w:szCs w:val="32"/>
          <w:u w:color="000000"/>
        </w:rPr>
        <w:t xml:space="preserve"> Data Analysis Result of Questionnaire: Components of Effectiveness of Art Design Educational Administration in Non-Art Colleges and Universities under Liaoning Province</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2"/>
        <w:gridCol w:w="2088"/>
        <w:gridCol w:w="2088"/>
        <w:gridCol w:w="2812"/>
      </w:tblGrid>
      <w:tr w:rsidR="00DA29FA" w:rsidRPr="00CA749D" w14:paraId="3DEEE379" w14:textId="77777777" w:rsidTr="00DA29FA">
        <w:trPr>
          <w:trHeight w:val="275"/>
        </w:trPr>
        <w:tc>
          <w:tcPr>
            <w:tcW w:w="2102" w:type="dxa"/>
            <w:shd w:val="clear" w:color="auto" w:fill="auto"/>
            <w:vAlign w:val="center"/>
          </w:tcPr>
          <w:p w14:paraId="5B77B7E8"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b/>
                <w:bCs/>
                <w:sz w:val="32"/>
                <w:szCs w:val="32"/>
                <w:u w:color="000000"/>
              </w:rPr>
            </w:pPr>
            <w:r w:rsidRPr="00CA749D">
              <w:rPr>
                <w:rFonts w:ascii="TH SarabunPSK" w:hAnsi="TH SarabunPSK" w:cs="TH SarabunPSK"/>
                <w:b/>
                <w:bCs/>
                <w:sz w:val="32"/>
                <w:szCs w:val="32"/>
                <w:u w:color="000000"/>
              </w:rPr>
              <w:t>Order</w:t>
            </w:r>
          </w:p>
        </w:tc>
        <w:tc>
          <w:tcPr>
            <w:tcW w:w="2088" w:type="dxa"/>
            <w:shd w:val="clear" w:color="auto" w:fill="auto"/>
            <w:vAlign w:val="center"/>
          </w:tcPr>
          <w:p w14:paraId="1AD725C9"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b/>
                <w:bCs/>
                <w:sz w:val="32"/>
                <w:szCs w:val="32"/>
                <w:u w:color="000000"/>
              </w:rPr>
            </w:pPr>
            <w:r w:rsidRPr="00CA749D">
              <w:rPr>
                <w:rFonts w:ascii="TH SarabunPSK" w:hAnsi="TH SarabunPSK" w:cs="TH SarabunPSK"/>
                <w:b/>
                <w:bCs/>
                <w:sz w:val="32"/>
                <w:szCs w:val="32"/>
                <w:u w:color="000000"/>
              </w:rPr>
              <w:t>Components</w:t>
            </w:r>
          </w:p>
        </w:tc>
        <w:tc>
          <w:tcPr>
            <w:tcW w:w="2088" w:type="dxa"/>
            <w:shd w:val="clear" w:color="auto" w:fill="auto"/>
            <w:vAlign w:val="center"/>
          </w:tcPr>
          <w:p w14:paraId="4AD15614"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b/>
                <w:bCs/>
                <w:sz w:val="32"/>
                <w:szCs w:val="32"/>
                <w:u w:color="000000"/>
              </w:rPr>
            </w:pPr>
            <w:r w:rsidRPr="00CA749D">
              <w:rPr>
                <w:rFonts w:ascii="TH SarabunPSK" w:hAnsi="TH SarabunPSK" w:cs="TH SarabunPSK"/>
                <w:b/>
                <w:bCs/>
                <w:sz w:val="32"/>
                <w:szCs w:val="32"/>
                <w:u w:color="000000"/>
              </w:rPr>
              <w:t>Number of Variables</w:t>
            </w:r>
          </w:p>
        </w:tc>
        <w:tc>
          <w:tcPr>
            <w:tcW w:w="2812" w:type="dxa"/>
            <w:shd w:val="clear" w:color="auto" w:fill="auto"/>
            <w:vAlign w:val="center"/>
          </w:tcPr>
          <w:p w14:paraId="5BE010BC"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b/>
                <w:bCs/>
                <w:sz w:val="32"/>
                <w:szCs w:val="32"/>
                <w:u w:color="000000"/>
              </w:rPr>
            </w:pPr>
            <w:r w:rsidRPr="00CA749D">
              <w:rPr>
                <w:rFonts w:ascii="TH SarabunPSK" w:hAnsi="TH SarabunPSK" w:cs="TH SarabunPSK"/>
                <w:b/>
                <w:bCs/>
                <w:sz w:val="32"/>
                <w:szCs w:val="32"/>
                <w:u w:color="000000"/>
              </w:rPr>
              <w:t>Factor Loading</w:t>
            </w:r>
          </w:p>
        </w:tc>
      </w:tr>
      <w:tr w:rsidR="00DA29FA" w:rsidRPr="00CA749D" w14:paraId="5E9E6CC0" w14:textId="77777777" w:rsidTr="00DA29FA">
        <w:trPr>
          <w:trHeight w:val="275"/>
        </w:trPr>
        <w:tc>
          <w:tcPr>
            <w:tcW w:w="2102" w:type="dxa"/>
            <w:shd w:val="clear" w:color="auto" w:fill="auto"/>
          </w:tcPr>
          <w:p w14:paraId="1099775F"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1</w:t>
            </w:r>
          </w:p>
        </w:tc>
        <w:tc>
          <w:tcPr>
            <w:tcW w:w="2088" w:type="dxa"/>
            <w:shd w:val="clear" w:color="auto" w:fill="auto"/>
          </w:tcPr>
          <w:p w14:paraId="6A8525E4"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Component 1</w:t>
            </w:r>
          </w:p>
        </w:tc>
        <w:tc>
          <w:tcPr>
            <w:tcW w:w="2088" w:type="dxa"/>
            <w:shd w:val="clear" w:color="auto" w:fill="auto"/>
            <w:vAlign w:val="center"/>
          </w:tcPr>
          <w:p w14:paraId="110B8661"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35</w:t>
            </w:r>
          </w:p>
        </w:tc>
        <w:tc>
          <w:tcPr>
            <w:tcW w:w="2812" w:type="dxa"/>
            <w:shd w:val="clear" w:color="auto" w:fill="auto"/>
            <w:vAlign w:val="center"/>
          </w:tcPr>
          <w:p w14:paraId="022EF5F5"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.780-.601</w:t>
            </w:r>
          </w:p>
        </w:tc>
      </w:tr>
      <w:tr w:rsidR="00DA29FA" w:rsidRPr="00CA749D" w14:paraId="4722E142" w14:textId="77777777" w:rsidTr="00DA29FA">
        <w:trPr>
          <w:trHeight w:val="276"/>
        </w:trPr>
        <w:tc>
          <w:tcPr>
            <w:tcW w:w="2102" w:type="dxa"/>
            <w:shd w:val="clear" w:color="auto" w:fill="auto"/>
          </w:tcPr>
          <w:p w14:paraId="7EBEFD28"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2</w:t>
            </w:r>
          </w:p>
        </w:tc>
        <w:tc>
          <w:tcPr>
            <w:tcW w:w="2088" w:type="dxa"/>
            <w:shd w:val="clear" w:color="auto" w:fill="auto"/>
          </w:tcPr>
          <w:p w14:paraId="0002DE99"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Component 2</w:t>
            </w:r>
          </w:p>
        </w:tc>
        <w:tc>
          <w:tcPr>
            <w:tcW w:w="2088" w:type="dxa"/>
            <w:shd w:val="clear" w:color="auto" w:fill="auto"/>
            <w:vAlign w:val="center"/>
          </w:tcPr>
          <w:p w14:paraId="092238D3"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23</w:t>
            </w:r>
          </w:p>
        </w:tc>
        <w:tc>
          <w:tcPr>
            <w:tcW w:w="2812" w:type="dxa"/>
            <w:shd w:val="clear" w:color="auto" w:fill="auto"/>
            <w:vAlign w:val="center"/>
          </w:tcPr>
          <w:p w14:paraId="00EAB4B3"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.773-.604</w:t>
            </w:r>
          </w:p>
        </w:tc>
      </w:tr>
      <w:tr w:rsidR="00DA29FA" w:rsidRPr="00CA749D" w14:paraId="2723D8F3" w14:textId="77777777" w:rsidTr="00DA29FA">
        <w:trPr>
          <w:trHeight w:val="275"/>
        </w:trPr>
        <w:tc>
          <w:tcPr>
            <w:tcW w:w="2102" w:type="dxa"/>
            <w:shd w:val="clear" w:color="auto" w:fill="auto"/>
          </w:tcPr>
          <w:p w14:paraId="2028847E"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3</w:t>
            </w:r>
          </w:p>
        </w:tc>
        <w:tc>
          <w:tcPr>
            <w:tcW w:w="2088" w:type="dxa"/>
            <w:shd w:val="clear" w:color="auto" w:fill="auto"/>
          </w:tcPr>
          <w:p w14:paraId="4D6FAC64"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Component 3</w:t>
            </w:r>
          </w:p>
        </w:tc>
        <w:tc>
          <w:tcPr>
            <w:tcW w:w="2088" w:type="dxa"/>
            <w:shd w:val="clear" w:color="auto" w:fill="auto"/>
            <w:vAlign w:val="center"/>
          </w:tcPr>
          <w:p w14:paraId="50355144"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11</w:t>
            </w:r>
          </w:p>
        </w:tc>
        <w:tc>
          <w:tcPr>
            <w:tcW w:w="2812" w:type="dxa"/>
            <w:shd w:val="clear" w:color="auto" w:fill="auto"/>
            <w:vAlign w:val="center"/>
          </w:tcPr>
          <w:p w14:paraId="287B8ED9"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.747-.480</w:t>
            </w:r>
          </w:p>
        </w:tc>
      </w:tr>
      <w:tr w:rsidR="00DA29FA" w:rsidRPr="00CA749D" w14:paraId="566F14DB" w14:textId="77777777" w:rsidTr="00DA29FA">
        <w:trPr>
          <w:trHeight w:val="275"/>
        </w:trPr>
        <w:tc>
          <w:tcPr>
            <w:tcW w:w="2102" w:type="dxa"/>
            <w:shd w:val="clear" w:color="auto" w:fill="auto"/>
          </w:tcPr>
          <w:p w14:paraId="2546AC02"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4</w:t>
            </w:r>
          </w:p>
        </w:tc>
        <w:tc>
          <w:tcPr>
            <w:tcW w:w="2088" w:type="dxa"/>
            <w:shd w:val="clear" w:color="auto" w:fill="auto"/>
          </w:tcPr>
          <w:p w14:paraId="23419861"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Component 4</w:t>
            </w:r>
          </w:p>
        </w:tc>
        <w:tc>
          <w:tcPr>
            <w:tcW w:w="2088" w:type="dxa"/>
            <w:shd w:val="clear" w:color="auto" w:fill="auto"/>
            <w:vAlign w:val="center"/>
          </w:tcPr>
          <w:p w14:paraId="267F77F0"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9</w:t>
            </w:r>
          </w:p>
        </w:tc>
        <w:tc>
          <w:tcPr>
            <w:tcW w:w="2812" w:type="dxa"/>
            <w:shd w:val="clear" w:color="auto" w:fill="auto"/>
            <w:vAlign w:val="center"/>
          </w:tcPr>
          <w:p w14:paraId="0328FC98"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.696-.560</w:t>
            </w:r>
          </w:p>
        </w:tc>
      </w:tr>
      <w:tr w:rsidR="00DA29FA" w:rsidRPr="00CA749D" w14:paraId="0055DD41" w14:textId="77777777" w:rsidTr="00DA29FA">
        <w:trPr>
          <w:trHeight w:val="276"/>
        </w:trPr>
        <w:tc>
          <w:tcPr>
            <w:tcW w:w="2102" w:type="dxa"/>
            <w:shd w:val="clear" w:color="auto" w:fill="auto"/>
          </w:tcPr>
          <w:p w14:paraId="7E7FF3E4"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lastRenderedPageBreak/>
              <w:t>5</w:t>
            </w:r>
          </w:p>
        </w:tc>
        <w:tc>
          <w:tcPr>
            <w:tcW w:w="2088" w:type="dxa"/>
            <w:shd w:val="clear" w:color="auto" w:fill="auto"/>
          </w:tcPr>
          <w:p w14:paraId="0DBC7CF9"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Component 5</w:t>
            </w:r>
          </w:p>
        </w:tc>
        <w:tc>
          <w:tcPr>
            <w:tcW w:w="2088" w:type="dxa"/>
            <w:shd w:val="clear" w:color="auto" w:fill="auto"/>
            <w:vAlign w:val="center"/>
          </w:tcPr>
          <w:p w14:paraId="13131BC6"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6</w:t>
            </w:r>
          </w:p>
        </w:tc>
        <w:tc>
          <w:tcPr>
            <w:tcW w:w="2812" w:type="dxa"/>
            <w:shd w:val="clear" w:color="auto" w:fill="auto"/>
            <w:vAlign w:val="center"/>
          </w:tcPr>
          <w:p w14:paraId="5F1D4110"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.658-.501</w:t>
            </w:r>
          </w:p>
        </w:tc>
      </w:tr>
      <w:tr w:rsidR="00DA29FA" w:rsidRPr="00CA749D" w14:paraId="39C62608" w14:textId="77777777" w:rsidTr="00DA29FA">
        <w:trPr>
          <w:trHeight w:val="275"/>
        </w:trPr>
        <w:tc>
          <w:tcPr>
            <w:tcW w:w="4190" w:type="dxa"/>
            <w:gridSpan w:val="2"/>
            <w:shd w:val="clear" w:color="auto" w:fill="auto"/>
          </w:tcPr>
          <w:p w14:paraId="7915C34D"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b/>
                <w:bCs/>
                <w:sz w:val="32"/>
                <w:szCs w:val="32"/>
                <w:u w:color="000000"/>
              </w:rPr>
            </w:pPr>
            <w:r w:rsidRPr="00CA749D">
              <w:rPr>
                <w:rFonts w:ascii="TH SarabunPSK" w:hAnsi="TH SarabunPSK" w:cs="TH SarabunPSK"/>
                <w:b/>
                <w:bCs/>
                <w:sz w:val="32"/>
                <w:szCs w:val="32"/>
                <w:u w:color="000000"/>
              </w:rPr>
              <w:t>Total</w:t>
            </w:r>
          </w:p>
        </w:tc>
        <w:tc>
          <w:tcPr>
            <w:tcW w:w="2088" w:type="dxa"/>
            <w:shd w:val="clear" w:color="auto" w:fill="auto"/>
            <w:vAlign w:val="center"/>
          </w:tcPr>
          <w:p w14:paraId="52F2661F"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84</w:t>
            </w:r>
          </w:p>
        </w:tc>
        <w:tc>
          <w:tcPr>
            <w:tcW w:w="2812" w:type="dxa"/>
            <w:shd w:val="clear" w:color="auto" w:fill="auto"/>
            <w:vAlign w:val="center"/>
          </w:tcPr>
          <w:p w14:paraId="384492F2" w14:textId="77777777" w:rsidR="00DA29FA" w:rsidRPr="00CA749D" w:rsidRDefault="00DA29FA" w:rsidP="00AF4F8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.780-.480</w:t>
            </w:r>
          </w:p>
        </w:tc>
      </w:tr>
    </w:tbl>
    <w:p w14:paraId="01ADCBC4" w14:textId="77777777" w:rsidR="00DA29FA" w:rsidRPr="00CA749D" w:rsidRDefault="00DA29FA" w:rsidP="00DA29FA">
      <w:pPr>
        <w:pStyle w:val="Body"/>
        <w:tabs>
          <w:tab w:val="left" w:pos="1728"/>
          <w:tab w:val="left" w:pos="2592"/>
          <w:tab w:val="left" w:pos="3456"/>
        </w:tabs>
        <w:spacing w:line="0" w:lineRule="atLeast"/>
        <w:ind w:firstLineChars="295" w:firstLine="944"/>
        <w:jc w:val="thaiDistribute"/>
        <w:rPr>
          <w:rFonts w:ascii="TH SarabunPSK" w:hAnsi="TH SarabunPSK" w:cs="TH SarabunPSK"/>
          <w:sz w:val="32"/>
          <w:szCs w:val="32"/>
          <w:u w:color="000000"/>
        </w:rPr>
      </w:pPr>
      <w:r w:rsidRPr="00CA749D">
        <w:rPr>
          <w:rFonts w:ascii="TH SarabunPSK" w:hAnsi="TH SarabunPSK" w:cs="TH SarabunPSK"/>
          <w:sz w:val="32"/>
          <w:szCs w:val="32"/>
          <w:u w:color="000000"/>
        </w:rPr>
        <w:t>Based on Exploratory Factor Analysis, variables were extracted and the key component variables were analyzed. The researcher then summarized the components as shown in Figure 1.</w:t>
      </w:r>
    </w:p>
    <w:p w14:paraId="036EBCEE" w14:textId="77777777" w:rsidR="00DA29FA" w:rsidRPr="00CA749D" w:rsidRDefault="00DA29FA" w:rsidP="00DA29F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noProof/>
          <w:spacing w:val="-1"/>
          <w:sz w:val="32"/>
          <w:szCs w:val="32"/>
          <w:lang w:bidi="ar"/>
        </w:rPr>
        <w:drawing>
          <wp:inline distT="0" distB="0" distL="114300" distR="114300" wp14:anchorId="58DF1A21" wp14:editId="01FA4B2B">
            <wp:extent cx="5274310" cy="3087596"/>
            <wp:effectExtent l="0" t="0" r="0" b="0"/>
            <wp:docPr id="7404783" name="图片 2" descr="截屏2023-05-29 13.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屏2023-05-29 13.13.30"/>
                    <pic:cNvPicPr>
                      <a:picLocks noChangeAspect="1"/>
                    </pic:cNvPicPr>
                  </pic:nvPicPr>
                  <pic:blipFill>
                    <a:blip r:embed="rId8"/>
                    <a:stretch>
                      <a:fillRect/>
                    </a:stretch>
                  </pic:blipFill>
                  <pic:spPr>
                    <a:xfrm>
                      <a:off x="0" y="0"/>
                      <a:ext cx="5274310" cy="3087596"/>
                    </a:xfrm>
                    <a:prstGeom prst="rect">
                      <a:avLst/>
                    </a:prstGeom>
                  </pic:spPr>
                </pic:pic>
              </a:graphicData>
            </a:graphic>
          </wp:inline>
        </w:drawing>
      </w:r>
    </w:p>
    <w:p w14:paraId="4A5295B5" w14:textId="77777777" w:rsidR="00DA29FA" w:rsidRPr="00CA749D" w:rsidRDefault="00DA29FA" w:rsidP="00DA29FA">
      <w:pPr>
        <w:spacing w:line="0" w:lineRule="atLeast"/>
        <w:jc w:val="center"/>
        <w:rPr>
          <w:rFonts w:ascii="TH SarabunPSK" w:hAnsi="TH SarabunPSK" w:cs="TH SarabunPSK"/>
          <w:color w:val="auto"/>
          <w:sz w:val="32"/>
          <w:szCs w:val="32"/>
        </w:rPr>
      </w:pPr>
      <w:r w:rsidRPr="00CA749D">
        <w:rPr>
          <w:rFonts w:ascii="TH SarabunPSK" w:hAnsi="TH SarabunPSK" w:cs="TH SarabunPSK"/>
          <w:b/>
          <w:bCs/>
          <w:color w:val="auto"/>
          <w:sz w:val="32"/>
          <w:szCs w:val="32"/>
        </w:rPr>
        <w:t xml:space="preserve">Figure </w:t>
      </w:r>
      <w:r w:rsidRPr="00CA749D">
        <w:rPr>
          <w:rFonts w:ascii="TH SarabunPSK" w:eastAsia="SimSun" w:hAnsi="TH SarabunPSK" w:cs="TH SarabunPSK"/>
          <w:b/>
          <w:bCs/>
          <w:color w:val="auto"/>
          <w:sz w:val="32"/>
          <w:szCs w:val="32"/>
          <w:lang w:eastAsia="zh-CN"/>
        </w:rPr>
        <w:t>1</w:t>
      </w:r>
      <w:r w:rsidRPr="00CA749D">
        <w:rPr>
          <w:rFonts w:ascii="TH SarabunPSK" w:hAnsi="TH SarabunPSK" w:cs="TH SarabunPSK"/>
          <w:color w:val="auto"/>
          <w:sz w:val="32"/>
          <w:szCs w:val="32"/>
        </w:rPr>
        <w:t xml:space="preserve"> The Components of Effectiveness of Art Design Educational Administration in Non-Art Colleges and Universities under Liaoning Province</w:t>
      </w:r>
    </w:p>
    <w:p w14:paraId="5D4627C5" w14:textId="77777777" w:rsidR="00DA29FA" w:rsidRPr="00CA749D" w:rsidRDefault="00DA29FA" w:rsidP="00DA29FA">
      <w:pPr>
        <w:spacing w:line="0" w:lineRule="atLeast"/>
        <w:jc w:val="center"/>
        <w:rPr>
          <w:rFonts w:ascii="TH SarabunPSK" w:hAnsi="TH SarabunPSK" w:cs="TH SarabunPSK"/>
          <w:color w:val="auto"/>
          <w:sz w:val="32"/>
          <w:szCs w:val="32"/>
        </w:rPr>
      </w:pPr>
    </w:p>
    <w:p w14:paraId="64983C1B" w14:textId="77777777" w:rsidR="00DA29FA" w:rsidRPr="00CA749D" w:rsidRDefault="00DA29FA" w:rsidP="00DA29FA">
      <w:pPr>
        <w:pStyle w:val="Body"/>
        <w:tabs>
          <w:tab w:val="left" w:pos="1728"/>
          <w:tab w:val="left" w:pos="2592"/>
          <w:tab w:val="left" w:pos="3456"/>
        </w:tabs>
        <w:spacing w:line="0" w:lineRule="atLeast"/>
        <w:ind w:firstLine="720"/>
        <w:jc w:val="both"/>
        <w:rPr>
          <w:rFonts w:ascii="TH SarabunPSK" w:hAnsi="TH SarabunPSK" w:cs="TH SarabunPSK"/>
          <w:b/>
          <w:bCs/>
          <w:sz w:val="32"/>
          <w:szCs w:val="32"/>
          <w:u w:color="000000"/>
        </w:rPr>
      </w:pPr>
      <w:r w:rsidRPr="00CA749D">
        <w:rPr>
          <w:rFonts w:ascii="TH SarabunPSK" w:hAnsi="TH SarabunPSK" w:cs="TH SarabunPSK"/>
          <w:b/>
          <w:bCs/>
          <w:sz w:val="32"/>
          <w:szCs w:val="32"/>
          <w:u w:color="000000"/>
        </w:rPr>
        <w:t>5.3 Section 3 Result of Data Analysis for Research Objective 2</w:t>
      </w:r>
    </w:p>
    <w:p w14:paraId="658891C9" w14:textId="60422527" w:rsidR="00DA29FA" w:rsidRPr="00CA749D" w:rsidRDefault="00DA29FA" w:rsidP="00DA29FA">
      <w:pPr>
        <w:pStyle w:val="Body"/>
        <w:tabs>
          <w:tab w:val="left" w:pos="1728"/>
          <w:tab w:val="left" w:pos="2592"/>
          <w:tab w:val="left" w:pos="3456"/>
        </w:tabs>
        <w:spacing w:line="0" w:lineRule="atLeast"/>
        <w:ind w:firstLine="720"/>
        <w:jc w:val="both"/>
        <w:rPr>
          <w:rFonts w:ascii="TH SarabunPSK" w:hAnsi="TH SarabunPSK" w:cs="TH SarabunPSK"/>
          <w:b/>
          <w:bCs/>
          <w:sz w:val="32"/>
          <w:szCs w:val="32"/>
          <w:u w:color="000000"/>
        </w:rPr>
      </w:pPr>
      <w:r w:rsidRPr="00CA749D">
        <w:rPr>
          <w:rFonts w:ascii="TH SarabunPSK" w:hAnsi="TH SarabunPSK" w:cs="TH SarabunPSK"/>
          <w:sz w:val="32"/>
          <w:szCs w:val="32"/>
          <w:u w:color="000000"/>
        </w:rPr>
        <w:t>In order to develop the managerial guideline for effectiveness of art design educational administration in non-art colleges and universities under Liaoning Province, the researchers moderated a focus group of 9 key informants who were instructors, professors, dean or head department from three representative Non-Art Colleges and Universities with Art Design undergraduate education under Liaoning Province. The researchers collated and analyzed the discussions of 9 experts and came to the conclusions shown in Figure 2, which consisted of total 30 managerial guidelines for effectiveness of art design educational administration in non-art colleges and universities under Liaoning Province.</w:t>
      </w:r>
    </w:p>
    <w:p w14:paraId="434DB286" w14:textId="77777777" w:rsidR="00DA29FA" w:rsidRPr="00CA749D" w:rsidRDefault="00DA29FA" w:rsidP="00DA29FA">
      <w:pPr>
        <w:pStyle w:val="Body"/>
        <w:tabs>
          <w:tab w:val="left" w:pos="1728"/>
          <w:tab w:val="left" w:pos="2592"/>
          <w:tab w:val="left" w:pos="3456"/>
        </w:tabs>
        <w:spacing w:line="0" w:lineRule="atLeast"/>
        <w:jc w:val="thaiDistribute"/>
        <w:rPr>
          <w:rFonts w:ascii="TH SarabunPSK" w:hAnsi="TH SarabunPSK" w:cs="TH SarabunPSK"/>
          <w:sz w:val="32"/>
          <w:szCs w:val="32"/>
          <w:u w:color="000000"/>
        </w:rPr>
      </w:pPr>
      <w:r w:rsidRPr="00CA749D">
        <w:rPr>
          <w:rFonts w:ascii="TH SarabunPSK" w:hAnsi="TH SarabunPSK" w:cs="TH SarabunPSK"/>
          <w:noProof/>
          <w:spacing w:val="-1"/>
          <w:sz w:val="32"/>
          <w:szCs w:val="32"/>
          <w:lang w:bidi="ar"/>
        </w:rPr>
        <w:lastRenderedPageBreak/>
        <w:drawing>
          <wp:inline distT="0" distB="0" distL="0" distR="0" wp14:anchorId="7A2268AA" wp14:editId="384C7781">
            <wp:extent cx="5274310" cy="2936050"/>
            <wp:effectExtent l="0" t="0" r="0" b="0"/>
            <wp:docPr id="363494638"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94638" name="图片 2" descr="图示&#10;&#10;描述已自动生成"/>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2936050"/>
                    </a:xfrm>
                    <a:prstGeom prst="rect">
                      <a:avLst/>
                    </a:prstGeom>
                  </pic:spPr>
                </pic:pic>
              </a:graphicData>
            </a:graphic>
          </wp:inline>
        </w:drawing>
      </w:r>
    </w:p>
    <w:p w14:paraId="16C684BE" w14:textId="77777777" w:rsidR="00DA29FA" w:rsidRPr="00CA749D" w:rsidRDefault="00DA29FA" w:rsidP="00DA29FA">
      <w:pPr>
        <w:pStyle w:val="Body"/>
        <w:tabs>
          <w:tab w:val="left" w:pos="1728"/>
          <w:tab w:val="left" w:pos="2592"/>
          <w:tab w:val="left" w:pos="3456"/>
        </w:tabs>
        <w:spacing w:line="0" w:lineRule="atLeast"/>
        <w:jc w:val="both"/>
        <w:rPr>
          <w:rFonts w:ascii="TH SarabunPSK" w:hAnsi="TH SarabunPSK" w:cs="TH SarabunPSK"/>
          <w:sz w:val="32"/>
          <w:szCs w:val="32"/>
          <w:u w:color="000000"/>
        </w:rPr>
      </w:pPr>
      <w:r w:rsidRPr="00CA749D">
        <w:rPr>
          <w:rFonts w:ascii="TH SarabunPSK" w:hAnsi="TH SarabunPSK" w:cs="TH SarabunPSK"/>
          <w:b/>
          <w:bCs/>
          <w:sz w:val="32"/>
          <w:szCs w:val="32"/>
          <w:u w:color="000000"/>
        </w:rPr>
        <w:t>Figure 2</w:t>
      </w:r>
      <w:r w:rsidRPr="00CA749D">
        <w:rPr>
          <w:rFonts w:ascii="TH SarabunPSK" w:hAnsi="TH SarabunPSK" w:cs="TH SarabunPSK"/>
          <w:sz w:val="32"/>
          <w:szCs w:val="32"/>
          <w:u w:color="000000"/>
        </w:rPr>
        <w:t xml:space="preserve"> The Managerial Guidelines for Effectiveness of Art Design Educational Administration in Non-Art Colleges and Universities under Liaoning Province</w:t>
      </w:r>
    </w:p>
    <w:p w14:paraId="4FF8E4DF" w14:textId="77777777"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p>
    <w:p w14:paraId="1A712118" w14:textId="77777777" w:rsidR="00DA29FA" w:rsidRPr="00CA749D" w:rsidRDefault="00DA29FA" w:rsidP="00DA29FA">
      <w:pPr>
        <w:tabs>
          <w:tab w:val="left" w:pos="720"/>
          <w:tab w:val="left" w:pos="1008"/>
          <w:tab w:val="left" w:pos="1296"/>
        </w:tabs>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b/>
          <w:bCs/>
          <w:color w:val="auto"/>
          <w:spacing w:val="-6"/>
          <w:sz w:val="32"/>
          <w:szCs w:val="32"/>
        </w:rPr>
        <w:t>6. Discussion</w:t>
      </w:r>
    </w:p>
    <w:p w14:paraId="010F66A5" w14:textId="04BC277D"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The discussion will be presented as follows:</w:t>
      </w:r>
    </w:p>
    <w:p w14:paraId="46E18203" w14:textId="41439670" w:rsidR="00DA29FA" w:rsidRPr="00CA749D" w:rsidRDefault="00DA29FA" w:rsidP="00DA29FA">
      <w:pPr>
        <w:tabs>
          <w:tab w:val="left" w:pos="720"/>
          <w:tab w:val="left" w:pos="1008"/>
          <w:tab w:val="left" w:pos="1296"/>
        </w:tabs>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b/>
          <w:bCs/>
          <w:color w:val="auto"/>
          <w:spacing w:val="-6"/>
          <w:sz w:val="32"/>
          <w:szCs w:val="32"/>
          <w:cs/>
        </w:rPr>
        <w:tab/>
      </w:r>
      <w:r w:rsidRPr="00CA749D">
        <w:rPr>
          <w:rFonts w:ascii="TH SarabunPSK" w:eastAsia="Gungsuh" w:hAnsi="TH SarabunPSK" w:cs="TH SarabunPSK"/>
          <w:b/>
          <w:bCs/>
          <w:color w:val="auto"/>
          <w:spacing w:val="-6"/>
          <w:sz w:val="32"/>
          <w:szCs w:val="32"/>
        </w:rPr>
        <w:t>6.1 Discussion about major findings of objective 1</w:t>
      </w:r>
    </w:p>
    <w:p w14:paraId="54457E2A" w14:textId="58EF3116"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The first objective of the study was to examine the components of effectiveness of art design educational administration in non-art colleges and universities under Liaoning Province. There were five components of effectiveness of art design educational administration in non-art colleges and universities Liaoning Province which consisted of Development and Cultivation of Students’ Talents, Effective Administration with Work Motivation, Achievement of Organizational Goals in Educational Output and Good Reputation, Effective Educational Leaders and Organizational Atmosphere and Culture.</w:t>
      </w:r>
    </w:p>
    <w:p w14:paraId="0905E4BB" w14:textId="6B3AF022"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The main reason for such findings was that, first, the researcher has conducted a series of relatively rigorous and systematic qualitative research and quantitative research on effectiveness of art design educational administration in non-art colleges and universities under Liaoning Province, and finally formed these five important components. Second, these five components also reveal that as a non-art college in Liaoning Province, if it wants to occupy a place in the field of art and design education, or if it wants to ensure or even improve its own educational effectiveness, it should pay attention to these five aspects in the implementation process of educational management.</w:t>
      </w:r>
    </w:p>
    <w:p w14:paraId="42249ABF" w14:textId="4F1B2BB5"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lastRenderedPageBreak/>
        <w:tab/>
      </w:r>
      <w:r w:rsidRPr="00CA749D">
        <w:rPr>
          <w:rFonts w:ascii="TH SarabunPSK" w:eastAsia="Gungsuh" w:hAnsi="TH SarabunPSK" w:cs="TH SarabunPSK"/>
          <w:color w:val="auto"/>
          <w:spacing w:val="-6"/>
          <w:sz w:val="32"/>
          <w:szCs w:val="32"/>
        </w:rPr>
        <w:t>It can be said that this research finding was in accordance with the theories or research of Reynolds &amp;</w:t>
      </w:r>
      <w:proofErr w:type="spellStart"/>
      <w:r w:rsidRPr="00CA749D">
        <w:rPr>
          <w:rFonts w:ascii="TH SarabunPSK" w:eastAsia="Gungsuh" w:hAnsi="TH SarabunPSK" w:cs="TH SarabunPSK"/>
          <w:color w:val="auto"/>
          <w:spacing w:val="-6"/>
          <w:sz w:val="32"/>
          <w:szCs w:val="32"/>
        </w:rPr>
        <w:t>Teddley</w:t>
      </w:r>
      <w:proofErr w:type="spellEnd"/>
      <w:r w:rsidRPr="00CA749D">
        <w:rPr>
          <w:rFonts w:ascii="TH SarabunPSK" w:eastAsia="Gungsuh" w:hAnsi="TH SarabunPSK" w:cs="TH SarabunPSK"/>
          <w:color w:val="auto"/>
          <w:spacing w:val="-6"/>
          <w:sz w:val="32"/>
          <w:szCs w:val="32"/>
        </w:rPr>
        <w:t xml:space="preserve"> (2000), Reynolds, </w:t>
      </w:r>
      <w:proofErr w:type="spellStart"/>
      <w:r w:rsidRPr="00CA749D">
        <w:rPr>
          <w:rFonts w:ascii="TH SarabunPSK" w:eastAsia="Gungsuh" w:hAnsi="TH SarabunPSK" w:cs="TH SarabunPSK"/>
          <w:color w:val="auto"/>
          <w:spacing w:val="-6"/>
          <w:sz w:val="32"/>
          <w:szCs w:val="32"/>
        </w:rPr>
        <w:t>Teddley</w:t>
      </w:r>
      <w:proofErr w:type="spellEnd"/>
      <w:r w:rsidRPr="00CA749D">
        <w:rPr>
          <w:rFonts w:ascii="TH SarabunPSK" w:eastAsia="Gungsuh" w:hAnsi="TH SarabunPSK" w:cs="TH SarabunPSK"/>
          <w:color w:val="auto"/>
          <w:spacing w:val="-6"/>
          <w:sz w:val="32"/>
          <w:szCs w:val="32"/>
        </w:rPr>
        <w:t xml:space="preserve"> &amp; Schaffer (2003), Tang, L. (2006), Cheng, J. (2008), et al. In their research, they all attempt to identify the traits or characteristics that a school should possess in order to achieve high educational efficiency. In a sense, it is also a way to explore the structural composition of educational efficiency. In particular, Cheng, Y. C. (1991) attempted to establish a structure of school effectiveness, stating that the overall structure of school effectiveness consists of two levels: the human level and the situational level. The former includes factors such as principal efficacy, teacher efficacy, and student efficacy; The latter included factors such as teaching context, learning context, and organizational context. At the same time, emphasizing the interaction between these factors, it is believed that if these factors cannot coordinate their effectiveness and role, school effectiveness cannot be improved.</w:t>
      </w:r>
    </w:p>
    <w:p w14:paraId="11516FCD" w14:textId="60689332" w:rsidR="00DA29FA" w:rsidRPr="00CA749D" w:rsidRDefault="00DA29FA" w:rsidP="00DA29FA">
      <w:pPr>
        <w:tabs>
          <w:tab w:val="left" w:pos="720"/>
          <w:tab w:val="left" w:pos="1008"/>
          <w:tab w:val="left" w:pos="1296"/>
        </w:tabs>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b/>
          <w:bCs/>
          <w:color w:val="auto"/>
          <w:spacing w:val="-6"/>
          <w:sz w:val="32"/>
          <w:szCs w:val="32"/>
          <w:cs/>
        </w:rPr>
        <w:tab/>
      </w:r>
      <w:r w:rsidRPr="00CA749D">
        <w:rPr>
          <w:rFonts w:ascii="TH SarabunPSK" w:eastAsia="Gungsuh" w:hAnsi="TH SarabunPSK" w:cs="TH SarabunPSK"/>
          <w:b/>
          <w:bCs/>
          <w:color w:val="auto"/>
          <w:spacing w:val="-6"/>
          <w:sz w:val="32"/>
          <w:szCs w:val="32"/>
        </w:rPr>
        <w:t>6.2 Discussion about major findings of objective 2</w:t>
      </w:r>
    </w:p>
    <w:p w14:paraId="7C3AB9DA" w14:textId="26E3DA34"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 xml:space="preserve">The second objective of the study was to develop the managerial guideline for effectiveness of art design educational administration in non-art colleges and universities under Liaoning Province. Based on the opinions of experts through focus group discussions, the researchers have finally determined 30 guidelines for research objective 2. These 30 guidelines have constructive value and guiding significance for </w:t>
      </w:r>
      <w:proofErr w:type="spellStart"/>
      <w:r w:rsidRPr="00CA749D">
        <w:rPr>
          <w:rFonts w:ascii="TH SarabunPSK" w:eastAsia="Gungsuh" w:hAnsi="TH SarabunPSK" w:cs="TH SarabunPSK"/>
          <w:color w:val="auto"/>
          <w:spacing w:val="-6"/>
          <w:sz w:val="32"/>
          <w:szCs w:val="32"/>
        </w:rPr>
        <w:t>non art</w:t>
      </w:r>
      <w:proofErr w:type="spellEnd"/>
      <w:r w:rsidRPr="00CA749D">
        <w:rPr>
          <w:rFonts w:ascii="TH SarabunPSK" w:eastAsia="Gungsuh" w:hAnsi="TH SarabunPSK" w:cs="TH SarabunPSK"/>
          <w:color w:val="auto"/>
          <w:spacing w:val="-6"/>
          <w:sz w:val="32"/>
          <w:szCs w:val="32"/>
        </w:rPr>
        <w:t xml:space="preserve"> colleges in Liaoning Province to improve or even enhance the educational efficiency of their art and design majors.</w:t>
      </w:r>
    </w:p>
    <w:p w14:paraId="73F8CABE" w14:textId="0E36CC18"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 xml:space="preserve">For Component 1, the guidelines provided by experts mainly revolve around seven aspects: curriculum development, platform construction, school enterprise cooperation, personalized teaching, academic evaluation, and incentive system. The issues related to curriculum establishment in the guidelines derived from the results of this study are consistent with Cao, B. (2021), Tu, </w:t>
      </w:r>
      <w:proofErr w:type="gramStart"/>
      <w:r w:rsidRPr="00CA749D">
        <w:rPr>
          <w:rFonts w:ascii="TH SarabunPSK" w:eastAsia="Gungsuh" w:hAnsi="TH SarabunPSK" w:cs="TH SarabunPSK"/>
          <w:color w:val="auto"/>
          <w:spacing w:val="-6"/>
          <w:sz w:val="32"/>
          <w:szCs w:val="32"/>
        </w:rPr>
        <w:t>J. ,</w:t>
      </w:r>
      <w:proofErr w:type="gramEnd"/>
      <w:r w:rsidRPr="00CA749D">
        <w:rPr>
          <w:rFonts w:ascii="TH SarabunPSK" w:eastAsia="Gungsuh" w:hAnsi="TH SarabunPSK" w:cs="TH SarabunPSK"/>
          <w:color w:val="auto"/>
          <w:spacing w:val="-6"/>
          <w:sz w:val="32"/>
          <w:szCs w:val="32"/>
        </w:rPr>
        <w:t xml:space="preserve"> Liu, L. &amp; Wu, K. (2018), Hou, L. (2013), Shahi, S. (2013), Wang, S. (2011), Zhu, W. (2011) and others have consistent research directions. Their research is based on the professional education research of Chinese art and design disciplines, providing constructive suggestions for the curriculum design of art and design majors.</w:t>
      </w:r>
    </w:p>
    <w:p w14:paraId="2A86C041" w14:textId="674067F8"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 xml:space="preserve">For Component 2, the guidelines provided by experts mainly revolve around eight aspects: organizational management, evaluation mechanism, subject characteristics, funding use, teaching resources, teacher development, and feedback mechanism. The guidelines derived from this study suggest that organizational goals should be clearly defined, which is consistent with the attention paid to organizational goals by </w:t>
      </w:r>
      <w:proofErr w:type="spellStart"/>
      <w:r w:rsidRPr="00CA749D">
        <w:rPr>
          <w:rFonts w:ascii="TH SarabunPSK" w:eastAsia="Gungsuh" w:hAnsi="TH SarabunPSK" w:cs="TH SarabunPSK"/>
          <w:color w:val="auto"/>
          <w:spacing w:val="-6"/>
          <w:sz w:val="32"/>
          <w:szCs w:val="32"/>
        </w:rPr>
        <w:t>Codianni</w:t>
      </w:r>
      <w:proofErr w:type="spellEnd"/>
      <w:r w:rsidRPr="00CA749D">
        <w:rPr>
          <w:rFonts w:ascii="TH SarabunPSK" w:eastAsia="Gungsuh" w:hAnsi="TH SarabunPSK" w:cs="TH SarabunPSK"/>
          <w:color w:val="auto"/>
          <w:spacing w:val="-6"/>
          <w:sz w:val="32"/>
          <w:szCs w:val="32"/>
        </w:rPr>
        <w:t xml:space="preserve"> &amp; Wilbur (1983), Huang, Z. (1989), Ubben, G.D., Hughes, </w:t>
      </w:r>
      <w:proofErr w:type="gramStart"/>
      <w:r w:rsidRPr="00CA749D">
        <w:rPr>
          <w:rFonts w:ascii="TH SarabunPSK" w:eastAsia="Gungsuh" w:hAnsi="TH SarabunPSK" w:cs="TH SarabunPSK"/>
          <w:color w:val="auto"/>
          <w:spacing w:val="-6"/>
          <w:sz w:val="32"/>
          <w:szCs w:val="32"/>
        </w:rPr>
        <w:t>L.W.,&amp;</w:t>
      </w:r>
      <w:proofErr w:type="gramEnd"/>
      <w:r w:rsidRPr="00CA749D">
        <w:rPr>
          <w:rFonts w:ascii="TH SarabunPSK" w:eastAsia="Gungsuh" w:hAnsi="TH SarabunPSK" w:cs="TH SarabunPSK"/>
          <w:color w:val="auto"/>
          <w:spacing w:val="-6"/>
          <w:sz w:val="32"/>
          <w:szCs w:val="32"/>
        </w:rPr>
        <w:t xml:space="preserve"> Noris C.J. (2004) and others in their research. Yuan, X. (2014) clarified the basic characteristics of art and design education in China from the perspective of the development process of Chinese </w:t>
      </w:r>
      <w:r w:rsidRPr="00CA749D">
        <w:rPr>
          <w:rFonts w:ascii="TH SarabunPSK" w:eastAsia="Gungsuh" w:hAnsi="TH SarabunPSK" w:cs="TH SarabunPSK"/>
          <w:color w:val="auto"/>
          <w:spacing w:val="-6"/>
          <w:sz w:val="32"/>
          <w:szCs w:val="32"/>
        </w:rPr>
        <w:lastRenderedPageBreak/>
        <w:t>design education, and on this basis proposed ideas for the construction of art and design education in China from three aspects: "Sinicization of foreign experience, modern transformation of national cultural tradition and enrichment, renewal and optimization of curriculum structure". From this point of view, it coincides with the content of "respecting the disciplinary characteristics of art and design" in the guidelines of this study.</w:t>
      </w:r>
    </w:p>
    <w:p w14:paraId="0E8A4061" w14:textId="041D2E73"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The guidelines in Component 3 focus on five areas: goal setting, dynamic management, social engagement, quality of results, and brand building. The guidelines in the results of this study focus on the issue of educational goals, and this research finding is similar to Cai, J. (2000), Chen, Q. (2001</w:t>
      </w:r>
      <w:proofErr w:type="gramStart"/>
      <w:r w:rsidRPr="00CA749D">
        <w:rPr>
          <w:rFonts w:ascii="TH SarabunPSK" w:eastAsia="Gungsuh" w:hAnsi="TH SarabunPSK" w:cs="TH SarabunPSK"/>
          <w:color w:val="auto"/>
          <w:spacing w:val="-6"/>
          <w:sz w:val="32"/>
          <w:szCs w:val="32"/>
        </w:rPr>
        <w:t>),</w:t>
      </w:r>
      <w:r w:rsidR="00321CFE" w:rsidRPr="00CA749D">
        <w:rPr>
          <w:rFonts w:ascii="TH SarabunPSK" w:eastAsia="Gungsuh" w:hAnsi="TH SarabunPSK" w:cs="TH SarabunPSK"/>
          <w:color w:val="auto"/>
          <w:spacing w:val="-6"/>
          <w:sz w:val="32"/>
          <w:szCs w:val="32"/>
          <w:cs/>
        </w:rPr>
        <w:t xml:space="preserve"> </w:t>
      </w:r>
      <w:r w:rsidRPr="00CA749D">
        <w:rPr>
          <w:rFonts w:ascii="TH SarabunPSK" w:eastAsia="Gungsuh" w:hAnsi="TH SarabunPSK" w:cs="TH SarabunPSK"/>
          <w:color w:val="auto"/>
          <w:spacing w:val="-6"/>
          <w:sz w:val="32"/>
          <w:szCs w:val="32"/>
        </w:rPr>
        <w:t xml:space="preserve"> </w:t>
      </w:r>
      <w:proofErr w:type="spellStart"/>
      <w:r w:rsidRPr="00CA749D">
        <w:rPr>
          <w:rFonts w:ascii="TH SarabunPSK" w:eastAsia="Gungsuh" w:hAnsi="TH SarabunPSK" w:cs="TH SarabunPSK"/>
          <w:color w:val="auto"/>
          <w:spacing w:val="-6"/>
          <w:sz w:val="32"/>
          <w:szCs w:val="32"/>
        </w:rPr>
        <w:t>Muijs</w:t>
      </w:r>
      <w:proofErr w:type="spellEnd"/>
      <w:proofErr w:type="gramEnd"/>
      <w:r w:rsidRPr="00CA749D">
        <w:rPr>
          <w:rFonts w:ascii="TH SarabunPSK" w:eastAsia="Gungsuh" w:hAnsi="TH SarabunPSK" w:cs="TH SarabunPSK"/>
          <w:color w:val="auto"/>
          <w:spacing w:val="-6"/>
          <w:sz w:val="32"/>
          <w:szCs w:val="32"/>
        </w:rPr>
        <w:t>, Campbell, Kyriakides &amp; Robinson (2005), Wen, H. (2007), Sun, M. (2008) and others are consistent, they must focus to set education goals of education efficiency. Tang, L. (2006) also pointed out in his research that when schools improve their work and improve their effectiveness, they should look for key factors according to their own reality, which vary from school to school and change with time. From this perspective, it not only corresponds to the educational characteristics and educational brand of the guidelines, but also echoes the content emphasized in the guidelines of "paying attention to the timeliness and dynamic nature of educational goals".</w:t>
      </w:r>
    </w:p>
    <w:p w14:paraId="68D476A5" w14:textId="60CE0875"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 xml:space="preserve">Component 4 provides 6 guidelines for educational leaders, focusing on professional competence, industry experience, professional ethics, communication skills, judgment, adaptability, coordination and decision-making. The findings of this study are similar to those of Morrison, A. &amp;McIntyre, D. (1972, p.76), Katz, R.L. (1974), Xu, S. (1975), </w:t>
      </w:r>
      <w:proofErr w:type="spellStart"/>
      <w:proofErr w:type="gramStart"/>
      <w:r w:rsidRPr="00CA749D">
        <w:rPr>
          <w:rFonts w:ascii="TH SarabunPSK" w:eastAsia="Gungsuh" w:hAnsi="TH SarabunPSK" w:cs="TH SarabunPSK"/>
          <w:color w:val="auto"/>
          <w:spacing w:val="-6"/>
          <w:sz w:val="32"/>
          <w:szCs w:val="32"/>
        </w:rPr>
        <w:t>Duke,D.L</w:t>
      </w:r>
      <w:proofErr w:type="spellEnd"/>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 xml:space="preserve"> (1992), Reynolds (1996), </w:t>
      </w:r>
      <w:proofErr w:type="spellStart"/>
      <w:proofErr w:type="gramStart"/>
      <w:r w:rsidRPr="00CA749D">
        <w:rPr>
          <w:rFonts w:ascii="TH SarabunPSK" w:eastAsia="Gungsuh" w:hAnsi="TH SarabunPSK" w:cs="TH SarabunPSK"/>
          <w:color w:val="auto"/>
          <w:spacing w:val="-6"/>
          <w:sz w:val="32"/>
          <w:szCs w:val="32"/>
        </w:rPr>
        <w:t>Deeboonmee,W</w:t>
      </w:r>
      <w:proofErr w:type="spellEnd"/>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 xml:space="preserve">,&amp; </w:t>
      </w:r>
      <w:proofErr w:type="spellStart"/>
      <w:proofErr w:type="gramStart"/>
      <w:r w:rsidRPr="00CA749D">
        <w:rPr>
          <w:rFonts w:ascii="TH SarabunPSK" w:eastAsia="Gungsuh" w:hAnsi="TH SarabunPSK" w:cs="TH SarabunPSK"/>
          <w:color w:val="auto"/>
          <w:spacing w:val="-6"/>
          <w:sz w:val="32"/>
          <w:szCs w:val="32"/>
        </w:rPr>
        <w:t>Ariratana,W</w:t>
      </w:r>
      <w:proofErr w:type="spellEnd"/>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 xml:space="preserve"> (2013), Aguila, C. (2016), </w:t>
      </w:r>
      <w:proofErr w:type="spellStart"/>
      <w:r w:rsidRPr="00CA749D">
        <w:rPr>
          <w:rFonts w:ascii="TH SarabunPSK" w:eastAsia="Gungsuh" w:hAnsi="TH SarabunPSK" w:cs="TH SarabunPSK"/>
          <w:color w:val="auto"/>
          <w:spacing w:val="-6"/>
          <w:sz w:val="32"/>
          <w:szCs w:val="32"/>
        </w:rPr>
        <w:t>Sofal</w:t>
      </w:r>
      <w:proofErr w:type="spellEnd"/>
      <w:r w:rsidRPr="00CA749D">
        <w:rPr>
          <w:rFonts w:ascii="TH SarabunPSK" w:eastAsia="Gungsuh" w:hAnsi="TH SarabunPSK" w:cs="TH SarabunPSK"/>
          <w:color w:val="auto"/>
          <w:spacing w:val="-6"/>
          <w:sz w:val="32"/>
          <w:szCs w:val="32"/>
        </w:rPr>
        <w:t xml:space="preserve">, F. A. (2017), Timuçin. Ö., &amp; Aytaç, </w:t>
      </w:r>
      <w:proofErr w:type="gramStart"/>
      <w:r w:rsidRPr="00CA749D">
        <w:rPr>
          <w:rFonts w:ascii="TH SarabunPSK" w:eastAsia="Gungsuh" w:hAnsi="TH SarabunPSK" w:cs="TH SarabunPSK"/>
          <w:color w:val="auto"/>
          <w:spacing w:val="-6"/>
          <w:sz w:val="32"/>
          <w:szCs w:val="32"/>
        </w:rPr>
        <w:t>T.,(</w:t>
      </w:r>
      <w:proofErr w:type="gramEnd"/>
      <w:r w:rsidRPr="00CA749D">
        <w:rPr>
          <w:rFonts w:ascii="TH SarabunPSK" w:eastAsia="Gungsuh" w:hAnsi="TH SarabunPSK" w:cs="TH SarabunPSK"/>
          <w:color w:val="auto"/>
          <w:spacing w:val="-6"/>
          <w:sz w:val="32"/>
          <w:szCs w:val="32"/>
        </w:rPr>
        <w:t xml:space="preserve">2018) et al. pay the same attention to the effectiveness of managers. In their research, they all believe that managers play an important role in educational organizations, and the characteristics and abilities of managers also play a pivotal role in educational effectiveness. But </w:t>
      </w:r>
      <w:proofErr w:type="spellStart"/>
      <w:proofErr w:type="gramStart"/>
      <w:r w:rsidRPr="00CA749D">
        <w:rPr>
          <w:rFonts w:ascii="TH SarabunPSK" w:eastAsia="Gungsuh" w:hAnsi="TH SarabunPSK" w:cs="TH SarabunPSK"/>
          <w:color w:val="auto"/>
          <w:spacing w:val="-6"/>
          <w:sz w:val="32"/>
          <w:szCs w:val="32"/>
        </w:rPr>
        <w:t>Rowan,B</w:t>
      </w:r>
      <w:proofErr w:type="spellEnd"/>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 xml:space="preserve"> (1985), and Davis, G. A. &amp; Thomas, M. A. (1989) all mentioned the content of strong leadership. However, the guidelines obtained in this study pay more attention to the ability of educational leaders to communicate, coordinate and make decisions in the organization, which is the difference between this study and the research results obtained by the above researchers.</w:t>
      </w:r>
    </w:p>
    <w:p w14:paraId="39D874A1" w14:textId="5B2763F8"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 xml:space="preserve">The guideline of Component 5 gives four suggestions around the organizational atmosphere and culture. The school should have a cultural atmosphere of recognizing achievements and sharing experiences, the team should be harmonious, the academic atmosphere should be open, inclusive and innovative, and the learning atmosphere should be rich. The guidelines for organizational climate and culture derived from this study are consistent with those of Reynolds, D.&amp; Teddlie, C. (2000), Reynolds, Teddlie &amp; Schaffer (2003), </w:t>
      </w:r>
      <w:proofErr w:type="spellStart"/>
      <w:proofErr w:type="gramStart"/>
      <w:r w:rsidRPr="00CA749D">
        <w:rPr>
          <w:rFonts w:ascii="TH SarabunPSK" w:eastAsia="Gungsuh" w:hAnsi="TH SarabunPSK" w:cs="TH SarabunPSK"/>
          <w:color w:val="auto"/>
          <w:spacing w:val="-6"/>
          <w:sz w:val="32"/>
          <w:szCs w:val="32"/>
        </w:rPr>
        <w:t>Muijs,D</w:t>
      </w:r>
      <w:proofErr w:type="spellEnd"/>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 xml:space="preserve">, </w:t>
      </w:r>
      <w:proofErr w:type="spellStart"/>
      <w:proofErr w:type="gramStart"/>
      <w:r w:rsidRPr="00CA749D">
        <w:rPr>
          <w:rFonts w:ascii="TH SarabunPSK" w:eastAsia="Gungsuh" w:hAnsi="TH SarabunPSK" w:cs="TH SarabunPSK"/>
          <w:color w:val="auto"/>
          <w:spacing w:val="-6"/>
          <w:sz w:val="32"/>
          <w:szCs w:val="32"/>
        </w:rPr>
        <w:t>Campbell,J</w:t>
      </w:r>
      <w:proofErr w:type="spellEnd"/>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 xml:space="preserve">, </w:t>
      </w:r>
      <w:proofErr w:type="spellStart"/>
      <w:proofErr w:type="gramStart"/>
      <w:r w:rsidRPr="00CA749D">
        <w:rPr>
          <w:rFonts w:ascii="TH SarabunPSK" w:eastAsia="Gungsuh" w:hAnsi="TH SarabunPSK" w:cs="TH SarabunPSK"/>
          <w:color w:val="auto"/>
          <w:spacing w:val="-6"/>
          <w:sz w:val="32"/>
          <w:szCs w:val="32"/>
        </w:rPr>
        <w:t>Kyriakides,L</w:t>
      </w:r>
      <w:proofErr w:type="spellEnd"/>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 xml:space="preserve">, &amp; </w:t>
      </w:r>
      <w:proofErr w:type="spellStart"/>
      <w:proofErr w:type="gramStart"/>
      <w:r w:rsidRPr="00CA749D">
        <w:rPr>
          <w:rFonts w:ascii="TH SarabunPSK" w:eastAsia="Gungsuh" w:hAnsi="TH SarabunPSK" w:cs="TH SarabunPSK"/>
          <w:color w:val="auto"/>
          <w:spacing w:val="-6"/>
          <w:sz w:val="32"/>
          <w:szCs w:val="32"/>
        </w:rPr>
        <w:t>Robinson,W</w:t>
      </w:r>
      <w:proofErr w:type="spellEnd"/>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 xml:space="preserve"> (2005) </w:t>
      </w:r>
      <w:r w:rsidRPr="00CA749D">
        <w:rPr>
          <w:rFonts w:ascii="TH SarabunPSK" w:eastAsia="Gungsuh" w:hAnsi="TH SarabunPSK" w:cs="TH SarabunPSK"/>
          <w:color w:val="auto"/>
          <w:spacing w:val="-6"/>
          <w:sz w:val="32"/>
          <w:szCs w:val="32"/>
        </w:rPr>
        <w:lastRenderedPageBreak/>
        <w:t xml:space="preserve">et al studied the consistent influence of organizational climate and environment on educational effectiveness and organizational effectiveness. In addition, the guidelines for academic atmosphere in this study also emphasize that art and design majors need to have an international vision and strengthen international exchanges and cooperation, which is consistent with the research of </w:t>
      </w:r>
      <w:proofErr w:type="spellStart"/>
      <w:proofErr w:type="gramStart"/>
      <w:r w:rsidRPr="00CA749D">
        <w:rPr>
          <w:rFonts w:ascii="TH SarabunPSK" w:eastAsia="Gungsuh" w:hAnsi="TH SarabunPSK" w:cs="TH SarabunPSK"/>
          <w:color w:val="auto"/>
          <w:spacing w:val="-6"/>
          <w:sz w:val="32"/>
          <w:szCs w:val="32"/>
        </w:rPr>
        <w:t>He,R</w:t>
      </w:r>
      <w:proofErr w:type="spellEnd"/>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 Xiao, D., &amp; Yuan, X. (2010), who pointed out that China's design education must be oriented towards an international competitive environment and cultivate design talents with international competitiveness. While focusing on improving students' comprehensive quality and innovative ability, the goal should be to develop international vision and build international competitiveness.</w:t>
      </w:r>
    </w:p>
    <w:p w14:paraId="3FFF126A" w14:textId="77777777"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p>
    <w:p w14:paraId="377242C0" w14:textId="77777777" w:rsidR="00DA29FA" w:rsidRPr="00CA749D" w:rsidRDefault="00DA29FA" w:rsidP="00DA29FA">
      <w:pPr>
        <w:tabs>
          <w:tab w:val="left" w:pos="720"/>
          <w:tab w:val="left" w:pos="1008"/>
          <w:tab w:val="left" w:pos="1296"/>
        </w:tabs>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b/>
          <w:bCs/>
          <w:color w:val="auto"/>
          <w:spacing w:val="-6"/>
          <w:sz w:val="32"/>
          <w:szCs w:val="32"/>
        </w:rPr>
        <w:t>7. Recommendations</w:t>
      </w:r>
    </w:p>
    <w:p w14:paraId="35779C36" w14:textId="1132F76A"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Based on the research findings, the following recommendations are proposed in three key aspects:</w:t>
      </w:r>
    </w:p>
    <w:p w14:paraId="48B0A300" w14:textId="6B4A5A92" w:rsidR="00DA29FA" w:rsidRPr="00CA749D" w:rsidRDefault="00DA29FA" w:rsidP="00DA29FA">
      <w:pPr>
        <w:tabs>
          <w:tab w:val="left" w:pos="720"/>
          <w:tab w:val="left" w:pos="1008"/>
          <w:tab w:val="left" w:pos="1296"/>
        </w:tabs>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b/>
          <w:bCs/>
          <w:color w:val="auto"/>
          <w:spacing w:val="-6"/>
          <w:sz w:val="32"/>
          <w:szCs w:val="32"/>
          <w:cs/>
        </w:rPr>
        <w:tab/>
      </w:r>
      <w:r w:rsidRPr="00CA749D">
        <w:rPr>
          <w:rFonts w:ascii="TH SarabunPSK" w:eastAsia="Gungsuh" w:hAnsi="TH SarabunPSK" w:cs="TH SarabunPSK"/>
          <w:b/>
          <w:bCs/>
          <w:color w:val="auto"/>
          <w:spacing w:val="-6"/>
          <w:sz w:val="32"/>
          <w:szCs w:val="32"/>
        </w:rPr>
        <w:t>7.1 Recommendation for Policies Formulation</w:t>
      </w:r>
    </w:p>
    <w:p w14:paraId="3B6A199B" w14:textId="6C3120E3"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(1) Optimize student selection mechanism.</w:t>
      </w:r>
    </w:p>
    <w:p w14:paraId="70652AA5" w14:textId="1E8194AB"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On the basis of the existing student selection mechanism, further optimization and perfection, and the formulation of a more scientific and reasonable student selection mechanism can provide a basic guarantee for the subsequent training and education of schools. The student selection mechanism can be divided into pre-admission selection and post-admission advantage evaluation. In addition to Liaoning Province's unified art entrance examination, colleges and universities can also set up independent entrance examination according to their own situation, in order to more effectively screen out more suitable and excellent students. The advantage assessment after admission can provide more reference value for the later teaching work.</w:t>
      </w:r>
    </w:p>
    <w:p w14:paraId="7421E5E3" w14:textId="090E5399"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(2) Improve the evaluation system and incentive mechanism.</w:t>
      </w:r>
    </w:p>
    <w:p w14:paraId="537D2FAC" w14:textId="33C78A38"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For the student group, we should establish multiple evaluation criteria and multi-directional incentive policies, such as academic evaluation, social practice evaluation, financial incentive, publicity incentive, internship incentive, etc. For teachers, a sound evaluation system and incentive mechanism can make them more actively involved in education and teaching and create more educational value. In addition, the government should also establish a corresponding educational quality evaluation mechanism for colleges and universities, such as regular evaluation and ranking of art and design majors. Of course, the school itself should also establish a sound discipline evaluation mechanism and incentive mechanism, so as to more effectively support the education of art and design, and give more preferential policies to the places with advantages and policy support to the places with disadvantages.</w:t>
      </w:r>
    </w:p>
    <w:p w14:paraId="049ABD38" w14:textId="05A9D27A"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lastRenderedPageBreak/>
        <w:tab/>
      </w:r>
      <w:r w:rsidRPr="00CA749D">
        <w:rPr>
          <w:rFonts w:ascii="TH SarabunPSK" w:eastAsia="Gungsuh" w:hAnsi="TH SarabunPSK" w:cs="TH SarabunPSK"/>
          <w:color w:val="auto"/>
          <w:spacing w:val="-6"/>
          <w:sz w:val="32"/>
          <w:szCs w:val="32"/>
        </w:rPr>
        <w:t>(3) Increase investment in teacher construction.</w:t>
      </w:r>
    </w:p>
    <w:p w14:paraId="3F59B7C1" w14:textId="5EFC4725"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All colleges and universities should provide a good working environment and treatment for art and design majors, and attract excellent teachers to stay in the school to teach; Strengthen teacher training and development mechanisms to provide professional development and promotion channels for teachers; Introduce excellent teachers and industry experts to provide students with high-level teaching resources and guidance.</w:t>
      </w:r>
    </w:p>
    <w:p w14:paraId="6FEB399B" w14:textId="0F423275"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(4) Strengthen the connection between professional education and society.</w:t>
      </w:r>
    </w:p>
    <w:p w14:paraId="2E0DEEFD" w14:textId="79966813"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In the curriculum, we should pay attention to the combination of theory and practice, support professional education and cooperation with enterprises and industries, and provide practical platforms and employment opportunities for students. In addition, it can strengthen the development and utilization of alumni resources, which can not only provide students with more experiential learning, but also form a good alumni network and reputation.</w:t>
      </w:r>
    </w:p>
    <w:p w14:paraId="6796272A" w14:textId="632D8309"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(5) Strengthen the training and selection of educational administrators.</w:t>
      </w:r>
    </w:p>
    <w:p w14:paraId="06696C80" w14:textId="1A239C3D"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As the core leader of the professional development of art design in colleges and universities, educational administrators need to pay attention to the improvement of their own management ability and professional ability. At the same time, colleges and universities should select talents with art design education background and experience to conduct professional management, so as to better promote the development and progress of art design education in non-art colleges and universities.</w:t>
      </w:r>
    </w:p>
    <w:p w14:paraId="15740FBE" w14:textId="6408D6EB" w:rsidR="00DA29FA" w:rsidRPr="00CA749D" w:rsidRDefault="00DA29FA" w:rsidP="00DA29FA">
      <w:pPr>
        <w:tabs>
          <w:tab w:val="left" w:pos="720"/>
          <w:tab w:val="left" w:pos="1008"/>
          <w:tab w:val="left" w:pos="1296"/>
        </w:tabs>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b/>
          <w:bCs/>
          <w:color w:val="auto"/>
          <w:spacing w:val="-6"/>
          <w:sz w:val="32"/>
          <w:szCs w:val="32"/>
          <w:cs/>
        </w:rPr>
        <w:tab/>
      </w:r>
      <w:r w:rsidRPr="00CA749D">
        <w:rPr>
          <w:rFonts w:ascii="TH SarabunPSK" w:eastAsia="Gungsuh" w:hAnsi="TH SarabunPSK" w:cs="TH SarabunPSK"/>
          <w:b/>
          <w:bCs/>
          <w:color w:val="auto"/>
          <w:spacing w:val="-6"/>
          <w:sz w:val="32"/>
          <w:szCs w:val="32"/>
        </w:rPr>
        <w:t>7.2 Recommendation for Practical Application</w:t>
      </w:r>
    </w:p>
    <w:p w14:paraId="208CAA11" w14:textId="4229EFBB"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(1) Implement student education and training management measures.</w:t>
      </w:r>
    </w:p>
    <w:p w14:paraId="4F6510F0" w14:textId="5DDEA429"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First of all, non-art colleges should make full use of their advantages different from art colleges to provide more distinctive professional education for students majoring in art and design. Secondly, we should pay attention to the cultivation of students' independent exploration and innovation ability. Thirdly, in terms of student evaluation, students can be evaluated in various ways. Finally, more academic exchanges and lectures should be organized.</w:t>
      </w:r>
    </w:p>
    <w:p w14:paraId="73479AF4" w14:textId="414CA0D2"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(2) Implement flexible and effective teacher management policies.</w:t>
      </w:r>
    </w:p>
    <w:p w14:paraId="1D1085B1" w14:textId="33C26FA8"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First, to provide teachers with more flexible teaching management, give teachers greater autonomy in teaching and research. Second, adopt multiple evaluation of teachers, and ensure that the evaluation criteria, procedures and results are more open, just and fair. Third, to provide teachers with professional learning opportunities and financial support.</w:t>
      </w:r>
    </w:p>
    <w:p w14:paraId="1DE5A54E" w14:textId="454251EE"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(3) Pay attention to the cultivation and improvement of educational leaders' management ability.</w:t>
      </w:r>
    </w:p>
    <w:p w14:paraId="0E035830" w14:textId="1C4DDF65"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lastRenderedPageBreak/>
        <w:tab/>
      </w:r>
      <w:r w:rsidRPr="00CA749D">
        <w:rPr>
          <w:rFonts w:ascii="TH SarabunPSK" w:eastAsia="Gungsuh" w:hAnsi="TH SarabunPSK" w:cs="TH SarabunPSK"/>
          <w:color w:val="auto"/>
          <w:spacing w:val="-6"/>
          <w:sz w:val="32"/>
          <w:szCs w:val="32"/>
        </w:rPr>
        <w:t>As an educational leader, we should pay attention to the cultivation and improvement of our own leadership and professional ability. Institutions should also provide educational leaders with good educational management training and professional development opportunities. At the same time, educational leaders are encouraged to participate in educational teaching reform and research, and promote the development of the art design profession.</w:t>
      </w:r>
    </w:p>
    <w:p w14:paraId="315ADB6A" w14:textId="727FE78D"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(4) Focus on soft power.</w:t>
      </w:r>
    </w:p>
    <w:p w14:paraId="05A05145" w14:textId="2FE2FF77"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For art design majors in non-art colleges and universities, internal management and external publicity should be strengthened to establish a good brand image and reputation, which is an important way to enhance the soft power of the discipline. The improvement of soft power can not only bring higher visibility and influence to the discipline, but also obtain more support from enterprise projects and funds, so as to further promote the development of art design education in non-art colleges and universities.</w:t>
      </w:r>
    </w:p>
    <w:p w14:paraId="725A7CC9" w14:textId="326F39CB" w:rsidR="00DA29FA" w:rsidRPr="00CA749D" w:rsidRDefault="00DA29FA" w:rsidP="00DA29FA">
      <w:pPr>
        <w:tabs>
          <w:tab w:val="left" w:pos="720"/>
          <w:tab w:val="left" w:pos="1008"/>
          <w:tab w:val="left" w:pos="1296"/>
        </w:tabs>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b/>
          <w:bCs/>
          <w:color w:val="auto"/>
          <w:spacing w:val="-6"/>
          <w:sz w:val="32"/>
          <w:szCs w:val="32"/>
          <w:cs/>
        </w:rPr>
        <w:tab/>
      </w:r>
      <w:r w:rsidRPr="00CA749D">
        <w:rPr>
          <w:rFonts w:ascii="TH SarabunPSK" w:eastAsia="Gungsuh" w:hAnsi="TH SarabunPSK" w:cs="TH SarabunPSK"/>
          <w:b/>
          <w:bCs/>
          <w:color w:val="auto"/>
          <w:spacing w:val="-6"/>
          <w:sz w:val="32"/>
          <w:szCs w:val="32"/>
        </w:rPr>
        <w:t>7.3 Recommendation for Further Research</w:t>
      </w:r>
    </w:p>
    <w:p w14:paraId="1472181E" w14:textId="7008F81C"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 xml:space="preserve">(1) Further verify the </w:t>
      </w:r>
      <w:proofErr w:type="spellStart"/>
      <w:r w:rsidRPr="00CA749D">
        <w:rPr>
          <w:rFonts w:ascii="TH SarabunPSK" w:eastAsia="Gungsuh" w:hAnsi="TH SarabunPSK" w:cs="TH SarabunPSK"/>
          <w:color w:val="auto"/>
          <w:spacing w:val="-6"/>
          <w:sz w:val="32"/>
          <w:szCs w:val="32"/>
        </w:rPr>
        <w:t>scientificity</w:t>
      </w:r>
      <w:proofErr w:type="spellEnd"/>
      <w:r w:rsidRPr="00CA749D">
        <w:rPr>
          <w:rFonts w:ascii="TH SarabunPSK" w:eastAsia="Gungsuh" w:hAnsi="TH SarabunPSK" w:cs="TH SarabunPSK"/>
          <w:color w:val="auto"/>
          <w:spacing w:val="-6"/>
          <w:sz w:val="32"/>
          <w:szCs w:val="32"/>
        </w:rPr>
        <w:t xml:space="preserve"> and effectiveness of the effective components, guidelines, policy suggestions and practical application suggestions of the educational management effectiveness of non-art colleges and universities in Liaoning Province.</w:t>
      </w:r>
    </w:p>
    <w:p w14:paraId="7813FC5B" w14:textId="2323426F"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(2) The group and number of data collection samples can be further expanded, for example, the group of students and industry designers can be increased, so that school education can be more accurately linked with the actual situation of society.</w:t>
      </w:r>
    </w:p>
    <w:p w14:paraId="31C51783" w14:textId="1AB86455"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cs/>
        </w:rPr>
        <w:tab/>
      </w:r>
      <w:r w:rsidRPr="00CA749D">
        <w:rPr>
          <w:rFonts w:ascii="TH SarabunPSK" w:eastAsia="Gungsuh" w:hAnsi="TH SarabunPSK" w:cs="TH SarabunPSK"/>
          <w:color w:val="auto"/>
          <w:spacing w:val="-6"/>
          <w:sz w:val="32"/>
          <w:szCs w:val="32"/>
        </w:rPr>
        <w:t>(3) Further promote the relevant research on the educational effectiveness of non-art colleges in different provinces (cities), expand the research samples and objects, understand the factors affecting the educational effectiveness of non-art colleges in different regions, and investigate the characteristics and differences between them, so as to observe and grasp the educational effectiveness of non-art colleges in China and its influencing factors. In order to better guide the education management of non-art colleges in various regions, improve the efficiency of Chinese art design education.</w:t>
      </w:r>
    </w:p>
    <w:p w14:paraId="7123B828" w14:textId="77777777" w:rsidR="00DA29FA" w:rsidRPr="00CA749D" w:rsidRDefault="00DA29FA" w:rsidP="00DA29FA">
      <w:pPr>
        <w:tabs>
          <w:tab w:val="left" w:pos="720"/>
          <w:tab w:val="left" w:pos="1008"/>
          <w:tab w:val="left" w:pos="1296"/>
        </w:tabs>
        <w:jc w:val="thaiDistribute"/>
        <w:rPr>
          <w:rFonts w:ascii="TH SarabunPSK" w:eastAsia="Gungsuh" w:hAnsi="TH SarabunPSK" w:cs="TH SarabunPSK"/>
          <w:color w:val="auto"/>
          <w:spacing w:val="-6"/>
          <w:sz w:val="32"/>
          <w:szCs w:val="32"/>
        </w:rPr>
      </w:pPr>
    </w:p>
    <w:p w14:paraId="5B66C3A1" w14:textId="77777777" w:rsidR="00DA29FA" w:rsidRPr="00CA749D" w:rsidRDefault="00DA29FA" w:rsidP="00DA29FA">
      <w:pPr>
        <w:pBdr>
          <w:top w:val="none" w:sz="0" w:space="0" w:color="000000"/>
          <w:left w:val="none" w:sz="0" w:space="0" w:color="000000"/>
          <w:bottom w:val="none" w:sz="0" w:space="0" w:color="000000"/>
          <w:right w:val="none" w:sz="0" w:space="0" w:color="000000"/>
        </w:pBdr>
        <w:tabs>
          <w:tab w:val="left" w:pos="720"/>
          <w:tab w:val="left" w:pos="1008"/>
          <w:tab w:val="left" w:pos="1296"/>
        </w:tabs>
        <w:ind w:left="720" w:hanging="720"/>
        <w:jc w:val="thaiDistribute"/>
        <w:rPr>
          <w:rFonts w:ascii="TH SarabunPSK" w:hAnsi="TH SarabunPSK" w:cs="TH SarabunPSK"/>
          <w:b/>
          <w:bCs/>
          <w:color w:val="auto"/>
          <w:sz w:val="32"/>
          <w:szCs w:val="32"/>
        </w:rPr>
      </w:pPr>
      <w:r w:rsidRPr="00CA749D">
        <w:rPr>
          <w:rFonts w:ascii="TH SarabunPSK" w:hAnsi="TH SarabunPSK" w:cs="TH SarabunPSK"/>
          <w:b/>
          <w:bCs/>
          <w:color w:val="auto"/>
          <w:sz w:val="32"/>
          <w:szCs w:val="32"/>
        </w:rPr>
        <w:t>Bibliography</w:t>
      </w:r>
    </w:p>
    <w:p w14:paraId="3B3A0390"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 xml:space="preserve">Best, J. </w:t>
      </w:r>
      <w:proofErr w:type="gramStart"/>
      <w:r w:rsidRPr="00CA749D">
        <w:rPr>
          <w:rFonts w:ascii="TH SarabunPSK" w:eastAsia="Gungsuh" w:hAnsi="TH SarabunPSK" w:cs="TH SarabunPSK"/>
          <w:color w:val="auto"/>
          <w:spacing w:val="-6"/>
          <w:sz w:val="32"/>
          <w:szCs w:val="32"/>
        </w:rPr>
        <w:t>W.(</w:t>
      </w:r>
      <w:proofErr w:type="gramEnd"/>
      <w:r w:rsidRPr="00CA749D">
        <w:rPr>
          <w:rFonts w:ascii="TH SarabunPSK" w:eastAsia="Gungsuh" w:hAnsi="TH SarabunPSK" w:cs="TH SarabunPSK"/>
          <w:color w:val="auto"/>
          <w:spacing w:val="-6"/>
          <w:sz w:val="32"/>
          <w:szCs w:val="32"/>
        </w:rPr>
        <w:t xml:space="preserve">1977). </w:t>
      </w:r>
      <w:r w:rsidRPr="00CA749D">
        <w:rPr>
          <w:rFonts w:ascii="TH SarabunPSK" w:eastAsia="Gungsuh" w:hAnsi="TH SarabunPSK" w:cs="TH SarabunPSK"/>
          <w:b/>
          <w:bCs/>
          <w:color w:val="auto"/>
          <w:spacing w:val="-6"/>
          <w:sz w:val="32"/>
          <w:szCs w:val="32"/>
        </w:rPr>
        <w:t>Research in Education.</w:t>
      </w:r>
      <w:r w:rsidRPr="00CA749D">
        <w:rPr>
          <w:rFonts w:ascii="TH SarabunPSK" w:eastAsia="Gungsuh" w:hAnsi="TH SarabunPSK" w:cs="TH SarabunPSK"/>
          <w:color w:val="auto"/>
          <w:spacing w:val="-6"/>
          <w:sz w:val="32"/>
          <w:szCs w:val="32"/>
        </w:rPr>
        <w:t xml:space="preserve"> Englewood Cliffs, New </w:t>
      </w:r>
      <w:proofErr w:type="gramStart"/>
      <w:r w:rsidRPr="00CA749D">
        <w:rPr>
          <w:rFonts w:ascii="TH SarabunPSK" w:eastAsia="Gungsuh" w:hAnsi="TH SarabunPSK" w:cs="TH SarabunPSK"/>
          <w:color w:val="auto"/>
          <w:spacing w:val="-6"/>
          <w:sz w:val="32"/>
          <w:szCs w:val="32"/>
        </w:rPr>
        <w:t>Jersey :</w:t>
      </w:r>
      <w:proofErr w:type="gramEnd"/>
      <w:r w:rsidRPr="00CA749D">
        <w:rPr>
          <w:rFonts w:ascii="TH SarabunPSK" w:eastAsia="Gungsuh" w:hAnsi="TH SarabunPSK" w:cs="TH SarabunPSK"/>
          <w:color w:val="auto"/>
          <w:spacing w:val="-6"/>
          <w:sz w:val="32"/>
          <w:szCs w:val="32"/>
        </w:rPr>
        <w:t xml:space="preserve"> Prentice Hall, Inc.</w:t>
      </w:r>
    </w:p>
    <w:p w14:paraId="3BA78993"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 xml:space="preserve">Cai, J. (2000). </w:t>
      </w:r>
      <w:r w:rsidRPr="00CA749D">
        <w:rPr>
          <w:rFonts w:ascii="TH SarabunPSK" w:eastAsia="Gungsuh" w:hAnsi="TH SarabunPSK" w:cs="TH SarabunPSK"/>
          <w:b/>
          <w:bCs/>
          <w:color w:val="auto"/>
          <w:spacing w:val="-6"/>
          <w:sz w:val="32"/>
          <w:szCs w:val="32"/>
        </w:rPr>
        <w:t xml:space="preserve">Transformational Leadership and School Effectiveness. </w:t>
      </w:r>
      <w:r w:rsidRPr="00CA749D">
        <w:rPr>
          <w:rFonts w:ascii="TH SarabunPSK" w:eastAsia="Gungsuh" w:hAnsi="TH SarabunPSK" w:cs="TH SarabunPSK"/>
          <w:color w:val="auto"/>
          <w:spacing w:val="-6"/>
          <w:sz w:val="32"/>
          <w:szCs w:val="32"/>
        </w:rPr>
        <w:t xml:space="preserve">Taipei: </w:t>
      </w:r>
      <w:proofErr w:type="spellStart"/>
      <w:r w:rsidRPr="00CA749D">
        <w:rPr>
          <w:rFonts w:ascii="TH SarabunPSK" w:eastAsia="Gungsuh" w:hAnsi="TH SarabunPSK" w:cs="TH SarabunPSK"/>
          <w:color w:val="auto"/>
          <w:spacing w:val="-6"/>
          <w:sz w:val="32"/>
          <w:szCs w:val="32"/>
        </w:rPr>
        <w:t>Shuyuan</w:t>
      </w:r>
      <w:proofErr w:type="spellEnd"/>
      <w:r w:rsidRPr="00CA749D">
        <w:rPr>
          <w:rFonts w:ascii="TH SarabunPSK" w:eastAsia="Gungsuh" w:hAnsi="TH SarabunPSK" w:cs="TH SarabunPSK"/>
          <w:color w:val="auto"/>
          <w:spacing w:val="-6"/>
          <w:sz w:val="32"/>
          <w:szCs w:val="32"/>
        </w:rPr>
        <w:t>, Normal University.</w:t>
      </w:r>
    </w:p>
    <w:p w14:paraId="2555AA37"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lastRenderedPageBreak/>
        <w:t xml:space="preserve">Cao, B. (2021). </w:t>
      </w:r>
      <w:r w:rsidRPr="00CA749D">
        <w:rPr>
          <w:rFonts w:ascii="TH SarabunPSK" w:eastAsia="Gungsuh" w:hAnsi="TH SarabunPSK" w:cs="TH SarabunPSK"/>
          <w:b/>
          <w:bCs/>
          <w:color w:val="auto"/>
          <w:spacing w:val="-6"/>
          <w:sz w:val="32"/>
          <w:szCs w:val="32"/>
        </w:rPr>
        <w:t xml:space="preserve">Integration and Reconstruction of Basic Design Courses: Taking the Teaching Experiment of Nanjing University of the Arts as an Example. </w:t>
      </w:r>
      <w:r w:rsidRPr="00CA749D">
        <w:rPr>
          <w:rFonts w:ascii="TH SarabunPSK" w:eastAsia="Gungsuh" w:hAnsi="TH SarabunPSK" w:cs="TH SarabunPSK"/>
          <w:color w:val="auto"/>
          <w:spacing w:val="-6"/>
          <w:sz w:val="32"/>
          <w:szCs w:val="32"/>
        </w:rPr>
        <w:t>Nanjing University of the Arts, China Jiangsu Province, Doctoral Dissertation.</w:t>
      </w:r>
    </w:p>
    <w:p w14:paraId="626FC357"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 xml:space="preserve">Cheng, J. (2008). </w:t>
      </w:r>
      <w:r w:rsidRPr="00CA749D">
        <w:rPr>
          <w:rFonts w:ascii="TH SarabunPSK" w:eastAsia="Gungsuh" w:hAnsi="TH SarabunPSK" w:cs="TH SarabunPSK"/>
          <w:b/>
          <w:bCs/>
          <w:color w:val="auto"/>
          <w:spacing w:val="-6"/>
          <w:sz w:val="32"/>
          <w:szCs w:val="32"/>
        </w:rPr>
        <w:t xml:space="preserve">Analysis of factors affecting school management. </w:t>
      </w:r>
      <w:r w:rsidRPr="00CA749D">
        <w:rPr>
          <w:rFonts w:ascii="TH SarabunPSK" w:eastAsia="Gungsuh" w:hAnsi="TH SarabunPSK" w:cs="TH SarabunPSK"/>
          <w:color w:val="auto"/>
          <w:spacing w:val="-6"/>
          <w:sz w:val="32"/>
          <w:szCs w:val="32"/>
        </w:rPr>
        <w:t>Education in Shanghai Scientific Research, (l),21-23</w:t>
      </w:r>
    </w:p>
    <w:p w14:paraId="74A5C5C1" w14:textId="7BAEDE8B"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Chen, Q. (2001).</w:t>
      </w:r>
      <w:r w:rsidRPr="00CA749D">
        <w:rPr>
          <w:rFonts w:ascii="TH SarabunPSK" w:eastAsia="Gungsuh" w:hAnsi="TH SarabunPSK" w:cs="TH SarabunPSK"/>
          <w:b/>
          <w:bCs/>
          <w:color w:val="auto"/>
          <w:spacing w:val="-6"/>
          <w:sz w:val="32"/>
          <w:szCs w:val="32"/>
        </w:rPr>
        <w:t xml:space="preserve"> School Efficiency Theory</w:t>
      </w:r>
      <w:r w:rsidR="00321CFE" w:rsidRPr="00CA749D">
        <w:rPr>
          <w:rFonts w:ascii="TH SarabunPSK" w:eastAsia="Gungsuh" w:hAnsi="TH SarabunPSK" w:cs="TH SarabunPSK"/>
          <w:color w:val="auto"/>
          <w:spacing w:val="-6"/>
          <w:sz w:val="32"/>
          <w:szCs w:val="32"/>
          <w:cs/>
        </w:rPr>
        <w:t>.</w:t>
      </w:r>
      <w:r w:rsidRPr="00CA749D">
        <w:rPr>
          <w:rFonts w:ascii="TH SarabunPSK" w:eastAsia="Gungsuh" w:hAnsi="TH SarabunPSK" w:cs="TH SarabunPSK"/>
          <w:color w:val="auto"/>
          <w:spacing w:val="-6"/>
          <w:sz w:val="32"/>
          <w:szCs w:val="32"/>
        </w:rPr>
        <w:t xml:space="preserve"> Jiangxi Education Research, (6),25-26,34.</w:t>
      </w:r>
    </w:p>
    <w:p w14:paraId="16A08590"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Cheng, Y. C. (1991).</w:t>
      </w:r>
      <w:r w:rsidRPr="00CA749D">
        <w:rPr>
          <w:rFonts w:ascii="TH SarabunPSK" w:eastAsia="Gungsuh" w:hAnsi="TH SarabunPSK" w:cs="TH SarabunPSK"/>
          <w:b/>
          <w:bCs/>
          <w:color w:val="auto"/>
          <w:spacing w:val="-6"/>
          <w:sz w:val="32"/>
          <w:szCs w:val="32"/>
        </w:rPr>
        <w:t xml:space="preserve"> Function and Effect of Education. </w:t>
      </w:r>
      <w:r w:rsidRPr="00CA749D">
        <w:rPr>
          <w:rFonts w:ascii="TH SarabunPSK" w:eastAsia="Gungsuh" w:hAnsi="TH SarabunPSK" w:cs="TH SarabunPSK"/>
          <w:color w:val="auto"/>
          <w:spacing w:val="-6"/>
          <w:sz w:val="32"/>
          <w:szCs w:val="32"/>
        </w:rPr>
        <w:t>Hong Kong, China: Wide-angle lens Press.</w:t>
      </w:r>
    </w:p>
    <w:p w14:paraId="27308FF3"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proofErr w:type="spellStart"/>
      <w:r w:rsidRPr="00CA749D">
        <w:rPr>
          <w:rFonts w:ascii="TH SarabunPSK" w:eastAsia="Gungsuh" w:hAnsi="TH SarabunPSK" w:cs="TH SarabunPSK"/>
          <w:color w:val="auto"/>
          <w:spacing w:val="-6"/>
          <w:sz w:val="32"/>
          <w:szCs w:val="32"/>
        </w:rPr>
        <w:t>Codianni</w:t>
      </w:r>
      <w:proofErr w:type="spellEnd"/>
      <w:r w:rsidRPr="00CA749D">
        <w:rPr>
          <w:rFonts w:ascii="TH SarabunPSK" w:eastAsia="Gungsuh" w:hAnsi="TH SarabunPSK" w:cs="TH SarabunPSK"/>
          <w:color w:val="auto"/>
          <w:spacing w:val="-6"/>
          <w:sz w:val="32"/>
          <w:szCs w:val="32"/>
        </w:rPr>
        <w:t xml:space="preserve">, A., &amp; </w:t>
      </w:r>
      <w:proofErr w:type="spellStart"/>
      <w:proofErr w:type="gramStart"/>
      <w:r w:rsidRPr="00CA749D">
        <w:rPr>
          <w:rFonts w:ascii="TH SarabunPSK" w:eastAsia="Gungsuh" w:hAnsi="TH SarabunPSK" w:cs="TH SarabunPSK"/>
          <w:color w:val="auto"/>
          <w:spacing w:val="-6"/>
          <w:sz w:val="32"/>
          <w:szCs w:val="32"/>
        </w:rPr>
        <w:t>Wilbur,G</w:t>
      </w:r>
      <w:proofErr w:type="spellEnd"/>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 xml:space="preserve"> (1983). </w:t>
      </w:r>
      <w:r w:rsidRPr="00CA749D">
        <w:rPr>
          <w:rFonts w:ascii="TH SarabunPSK" w:eastAsia="Gungsuh" w:hAnsi="TH SarabunPSK" w:cs="TH SarabunPSK"/>
          <w:b/>
          <w:bCs/>
          <w:color w:val="auto"/>
          <w:spacing w:val="-6"/>
          <w:sz w:val="32"/>
          <w:szCs w:val="32"/>
        </w:rPr>
        <w:t>More Effective Schooling from Research to Practice.</w:t>
      </w:r>
      <w:r w:rsidRPr="00CA749D">
        <w:rPr>
          <w:rFonts w:ascii="TH SarabunPSK" w:eastAsia="Gungsuh" w:hAnsi="TH SarabunPSK" w:cs="TH SarabunPSK"/>
          <w:color w:val="auto"/>
          <w:spacing w:val="-6"/>
          <w:sz w:val="32"/>
          <w:szCs w:val="32"/>
        </w:rPr>
        <w:t xml:space="preserve"> New York: ERIC. Retrieved from: https://files.eric.ed.gov/fulltext/ED236299.pdf</w:t>
      </w:r>
    </w:p>
    <w:p w14:paraId="0D0F1E52"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 xml:space="preserve">Davis, G. A. &amp; Thomas, M. A. (1989). </w:t>
      </w:r>
      <w:r w:rsidRPr="00CA749D">
        <w:rPr>
          <w:rFonts w:ascii="TH SarabunPSK" w:eastAsia="Gungsuh" w:hAnsi="TH SarabunPSK" w:cs="TH SarabunPSK"/>
          <w:b/>
          <w:bCs/>
          <w:color w:val="auto"/>
          <w:spacing w:val="-6"/>
          <w:sz w:val="32"/>
          <w:szCs w:val="32"/>
        </w:rPr>
        <w:t xml:space="preserve">Effective schools and effective teachers. </w:t>
      </w:r>
      <w:r w:rsidRPr="00CA749D">
        <w:rPr>
          <w:rFonts w:ascii="TH SarabunPSK" w:eastAsia="Gungsuh" w:hAnsi="TH SarabunPSK" w:cs="TH SarabunPSK"/>
          <w:color w:val="auto"/>
          <w:spacing w:val="-6"/>
          <w:sz w:val="32"/>
          <w:szCs w:val="32"/>
        </w:rPr>
        <w:t>Boston, MA: Allyn and Bacon.</w:t>
      </w:r>
    </w:p>
    <w:p w14:paraId="180AD661"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He, R., Xiao, D., &amp; Yuan, X. (2010).</w:t>
      </w:r>
      <w:r w:rsidRPr="00CA749D">
        <w:rPr>
          <w:rFonts w:ascii="TH SarabunPSK" w:eastAsia="Gungsuh" w:hAnsi="TH SarabunPSK" w:cs="TH SarabunPSK"/>
          <w:b/>
          <w:bCs/>
          <w:color w:val="auto"/>
          <w:spacing w:val="-6"/>
          <w:sz w:val="32"/>
          <w:szCs w:val="32"/>
        </w:rPr>
        <w:t xml:space="preserve"> Preliminary Exploration on Practical Teaching of Design Major for Internationalization.</w:t>
      </w:r>
      <w:r w:rsidRPr="00CA749D">
        <w:rPr>
          <w:rFonts w:ascii="TH SarabunPSK" w:eastAsia="Gungsuh" w:hAnsi="TH SarabunPSK" w:cs="TH SarabunPSK"/>
          <w:color w:val="auto"/>
          <w:spacing w:val="-6"/>
          <w:sz w:val="32"/>
          <w:szCs w:val="32"/>
        </w:rPr>
        <w:t xml:space="preserve"> In Tong, </w:t>
      </w:r>
      <w:proofErr w:type="gramStart"/>
      <w:r w:rsidRPr="00CA749D">
        <w:rPr>
          <w:rFonts w:ascii="TH SarabunPSK" w:eastAsia="Gungsuh" w:hAnsi="TH SarabunPSK" w:cs="TH SarabunPSK"/>
          <w:color w:val="auto"/>
          <w:spacing w:val="-6"/>
          <w:sz w:val="32"/>
          <w:szCs w:val="32"/>
        </w:rPr>
        <w:t>H.(</w:t>
      </w:r>
      <w:proofErr w:type="gramEnd"/>
      <w:r w:rsidRPr="00CA749D">
        <w:rPr>
          <w:rFonts w:ascii="TH SarabunPSK" w:eastAsia="Gungsuh" w:hAnsi="TH SarabunPSK" w:cs="TH SarabunPSK"/>
          <w:color w:val="auto"/>
          <w:spacing w:val="-6"/>
          <w:sz w:val="32"/>
          <w:szCs w:val="32"/>
        </w:rPr>
        <w:t>Ed.), New Opportunities for Industrial Design education: Collected Papers of 2010 the Pearl River International Industrial Design Education Forum (pp.31-36). Beijing Institute of Technology Press.</w:t>
      </w:r>
    </w:p>
    <w:p w14:paraId="72CF0F9E"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 xml:space="preserve">Hou, L. (2013). </w:t>
      </w:r>
      <w:r w:rsidRPr="00CA749D">
        <w:rPr>
          <w:rFonts w:ascii="TH SarabunPSK" w:eastAsia="Gungsuh" w:hAnsi="TH SarabunPSK" w:cs="TH SarabunPSK"/>
          <w:b/>
          <w:bCs/>
          <w:color w:val="auto"/>
          <w:spacing w:val="-6"/>
          <w:sz w:val="32"/>
          <w:szCs w:val="32"/>
        </w:rPr>
        <w:t>Cultural Transformation and the Reform of Undergraduate Education Curriculum Design of Design Discipline in China Today.</w:t>
      </w:r>
      <w:r w:rsidRPr="00CA749D">
        <w:rPr>
          <w:rFonts w:ascii="TH SarabunPSK" w:eastAsia="Gungsuh" w:hAnsi="TH SarabunPSK" w:cs="TH SarabunPSK"/>
          <w:color w:val="auto"/>
          <w:spacing w:val="-6"/>
          <w:sz w:val="32"/>
          <w:szCs w:val="32"/>
        </w:rPr>
        <w:t xml:space="preserve"> Central Academy of Fine Arts, Doctoral Dissertation.</w:t>
      </w:r>
    </w:p>
    <w:p w14:paraId="0C970C13"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Huang, Z. (1989).</w:t>
      </w:r>
      <w:r w:rsidRPr="00CA749D">
        <w:rPr>
          <w:rFonts w:ascii="TH SarabunPSK" w:eastAsia="Gungsuh" w:hAnsi="TH SarabunPSK" w:cs="TH SarabunPSK"/>
          <w:b/>
          <w:bCs/>
          <w:color w:val="auto"/>
          <w:spacing w:val="-6"/>
          <w:sz w:val="32"/>
          <w:szCs w:val="32"/>
        </w:rPr>
        <w:t xml:space="preserve"> School Management and Performance.</w:t>
      </w:r>
      <w:r w:rsidRPr="00CA749D">
        <w:rPr>
          <w:rFonts w:ascii="TH SarabunPSK" w:eastAsia="Gungsuh" w:hAnsi="TH SarabunPSK" w:cs="TH SarabunPSK"/>
          <w:color w:val="auto"/>
          <w:spacing w:val="-6"/>
          <w:sz w:val="32"/>
          <w:szCs w:val="32"/>
        </w:rPr>
        <w:t xml:space="preserve"> Taipei: </w:t>
      </w:r>
      <w:proofErr w:type="spellStart"/>
      <w:r w:rsidRPr="00CA749D">
        <w:rPr>
          <w:rFonts w:ascii="TH SarabunPSK" w:eastAsia="Gungsuh" w:hAnsi="TH SarabunPSK" w:cs="TH SarabunPSK"/>
          <w:color w:val="auto"/>
          <w:spacing w:val="-6"/>
          <w:sz w:val="32"/>
          <w:szCs w:val="32"/>
        </w:rPr>
        <w:t>Shuyuan</w:t>
      </w:r>
      <w:proofErr w:type="spellEnd"/>
      <w:r w:rsidRPr="00CA749D">
        <w:rPr>
          <w:rFonts w:ascii="TH SarabunPSK" w:eastAsia="Gungsuh" w:hAnsi="TH SarabunPSK" w:cs="TH SarabunPSK"/>
          <w:color w:val="auto"/>
          <w:spacing w:val="-6"/>
          <w:sz w:val="32"/>
          <w:szCs w:val="32"/>
        </w:rPr>
        <w:t>, Normal University.</w:t>
      </w:r>
    </w:p>
    <w:p w14:paraId="19B6E921" w14:textId="240297E4"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Institute of Design Culture and Policy of School of Design of Central Academy of Fine Arts [IDCPSD of CAFA</w:t>
      </w:r>
      <w:proofErr w:type="gramStart"/>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Ed.).</w:t>
      </w:r>
      <w:r w:rsidR="00321CFE" w:rsidRPr="00CA749D">
        <w:rPr>
          <w:rFonts w:ascii="TH SarabunPSK" w:eastAsia="Gungsuh" w:hAnsi="TH SarabunPSK" w:cs="TH SarabunPSK"/>
          <w:color w:val="auto"/>
          <w:spacing w:val="-6"/>
          <w:sz w:val="32"/>
          <w:szCs w:val="32"/>
          <w:cs/>
        </w:rPr>
        <w:t xml:space="preserve"> </w:t>
      </w:r>
      <w:r w:rsidRPr="00CA749D">
        <w:rPr>
          <w:rFonts w:ascii="TH SarabunPSK" w:eastAsia="Gungsuh" w:hAnsi="TH SarabunPSK" w:cs="TH SarabunPSK"/>
          <w:color w:val="auto"/>
          <w:spacing w:val="-6"/>
          <w:sz w:val="32"/>
          <w:szCs w:val="32"/>
        </w:rPr>
        <w:t xml:space="preserve">(2013). </w:t>
      </w:r>
      <w:r w:rsidRPr="00CA749D">
        <w:rPr>
          <w:rFonts w:ascii="TH SarabunPSK" w:eastAsia="Gungsuh" w:hAnsi="TH SarabunPSK" w:cs="TH SarabunPSK"/>
          <w:b/>
          <w:bCs/>
          <w:color w:val="auto"/>
          <w:spacing w:val="-6"/>
          <w:sz w:val="32"/>
          <w:szCs w:val="32"/>
        </w:rPr>
        <w:t xml:space="preserve">Design Education: 2007-2012 China's higher design education map. </w:t>
      </w:r>
      <w:r w:rsidRPr="00CA749D">
        <w:rPr>
          <w:rFonts w:ascii="TH SarabunPSK" w:eastAsia="Gungsuh" w:hAnsi="TH SarabunPSK" w:cs="TH SarabunPSK"/>
          <w:color w:val="auto"/>
          <w:spacing w:val="-6"/>
          <w:sz w:val="32"/>
          <w:szCs w:val="32"/>
        </w:rPr>
        <w:t>Song Ya Feng That’s Art, 3(16).</w:t>
      </w:r>
    </w:p>
    <w:p w14:paraId="191A619F" w14:textId="7A7CE24D"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 xml:space="preserve">Izquierdo, I., </w:t>
      </w:r>
      <w:proofErr w:type="spellStart"/>
      <w:proofErr w:type="gramStart"/>
      <w:r w:rsidRPr="00CA749D">
        <w:rPr>
          <w:rFonts w:ascii="TH SarabunPSK" w:eastAsia="Gungsuh" w:hAnsi="TH SarabunPSK" w:cs="TH SarabunPSK"/>
          <w:color w:val="auto"/>
          <w:spacing w:val="-6"/>
          <w:sz w:val="32"/>
          <w:szCs w:val="32"/>
        </w:rPr>
        <w:t>Díaz,J.O</w:t>
      </w:r>
      <w:proofErr w:type="spellEnd"/>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 xml:space="preserve">&amp; </w:t>
      </w:r>
      <w:proofErr w:type="spellStart"/>
      <w:proofErr w:type="gramStart"/>
      <w:r w:rsidRPr="00CA749D">
        <w:rPr>
          <w:rFonts w:ascii="TH SarabunPSK" w:eastAsia="Gungsuh" w:hAnsi="TH SarabunPSK" w:cs="TH SarabunPSK"/>
          <w:color w:val="auto"/>
          <w:spacing w:val="-6"/>
          <w:sz w:val="32"/>
          <w:szCs w:val="32"/>
        </w:rPr>
        <w:t>Abad,F.J</w:t>
      </w:r>
      <w:proofErr w:type="spellEnd"/>
      <w:r w:rsidRPr="00CA749D">
        <w:rPr>
          <w:rFonts w:ascii="TH SarabunPSK" w:eastAsia="Gungsuh" w:hAnsi="TH SarabunPSK" w:cs="TH SarabunPSK"/>
          <w:color w:val="auto"/>
          <w:spacing w:val="-6"/>
          <w:sz w:val="32"/>
          <w:szCs w:val="32"/>
        </w:rPr>
        <w:t>.</w:t>
      </w:r>
      <w:proofErr w:type="gramEnd"/>
      <w:r w:rsidR="00321CFE" w:rsidRPr="00CA749D">
        <w:rPr>
          <w:rFonts w:ascii="TH SarabunPSK" w:eastAsia="Gungsuh" w:hAnsi="TH SarabunPSK" w:cs="TH SarabunPSK"/>
          <w:color w:val="auto"/>
          <w:spacing w:val="-6"/>
          <w:sz w:val="32"/>
          <w:szCs w:val="32"/>
          <w:cs/>
        </w:rPr>
        <w:t xml:space="preserve"> </w:t>
      </w:r>
      <w:r w:rsidRPr="00CA749D">
        <w:rPr>
          <w:rFonts w:ascii="TH SarabunPSK" w:eastAsia="Gungsuh" w:hAnsi="TH SarabunPSK" w:cs="TH SarabunPSK"/>
          <w:color w:val="auto"/>
          <w:spacing w:val="-6"/>
          <w:sz w:val="32"/>
          <w:szCs w:val="32"/>
        </w:rPr>
        <w:t>(2014)</w:t>
      </w:r>
      <w:r w:rsidR="00321CFE" w:rsidRPr="00CA749D">
        <w:rPr>
          <w:rFonts w:ascii="TH SarabunPSK" w:eastAsia="Gungsuh" w:hAnsi="TH SarabunPSK" w:cs="TH SarabunPSK"/>
          <w:color w:val="auto"/>
          <w:spacing w:val="-6"/>
          <w:sz w:val="32"/>
          <w:szCs w:val="32"/>
          <w:cs/>
        </w:rPr>
        <w:t>.</w:t>
      </w:r>
      <w:r w:rsidRPr="00CA749D">
        <w:rPr>
          <w:rFonts w:ascii="TH SarabunPSK" w:eastAsia="Gungsuh" w:hAnsi="TH SarabunPSK" w:cs="TH SarabunPSK"/>
          <w:color w:val="auto"/>
          <w:spacing w:val="-6"/>
          <w:sz w:val="32"/>
          <w:szCs w:val="32"/>
        </w:rPr>
        <w:t xml:space="preserve"> </w:t>
      </w:r>
      <w:r w:rsidRPr="00CA749D">
        <w:rPr>
          <w:rFonts w:ascii="TH SarabunPSK" w:eastAsia="Gungsuh" w:hAnsi="TH SarabunPSK" w:cs="TH SarabunPSK"/>
          <w:b/>
          <w:bCs/>
          <w:color w:val="auto"/>
          <w:spacing w:val="-6"/>
          <w:sz w:val="32"/>
          <w:szCs w:val="32"/>
        </w:rPr>
        <w:t xml:space="preserve">Exploratory factor analysis in validation studies: Uses and recommendations. </w:t>
      </w:r>
      <w:r w:rsidRPr="00CA749D">
        <w:rPr>
          <w:rFonts w:ascii="TH SarabunPSK" w:eastAsia="Gungsuh" w:hAnsi="TH SarabunPSK" w:cs="TH SarabunPSK"/>
          <w:color w:val="auto"/>
          <w:spacing w:val="-6"/>
          <w:sz w:val="32"/>
          <w:szCs w:val="32"/>
        </w:rPr>
        <w:t>Psicothema,26(3):395-400.</w:t>
      </w:r>
    </w:p>
    <w:p w14:paraId="241FC0F1"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 xml:space="preserve">Kaiser, H.F., &amp; Rice, J. (1974) </w:t>
      </w:r>
      <w:r w:rsidRPr="00CA749D">
        <w:rPr>
          <w:rFonts w:ascii="TH SarabunPSK" w:eastAsia="Gungsuh" w:hAnsi="TH SarabunPSK" w:cs="TH SarabunPSK"/>
          <w:b/>
          <w:bCs/>
          <w:color w:val="auto"/>
          <w:spacing w:val="-6"/>
          <w:sz w:val="32"/>
          <w:szCs w:val="32"/>
        </w:rPr>
        <w:t xml:space="preserve">Little Jiffy, Mark Iv. </w:t>
      </w:r>
      <w:r w:rsidRPr="00CA749D">
        <w:rPr>
          <w:rFonts w:ascii="TH SarabunPSK" w:eastAsia="Gungsuh" w:hAnsi="TH SarabunPSK" w:cs="TH SarabunPSK"/>
          <w:color w:val="auto"/>
          <w:spacing w:val="-6"/>
          <w:sz w:val="32"/>
          <w:szCs w:val="32"/>
        </w:rPr>
        <w:t>Educational and Psychological Measurement, 34(1), 111-117.</w:t>
      </w:r>
    </w:p>
    <w:p w14:paraId="7139AF85"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Ministry of Education of the People’s Republic of China (PRC</w:t>
      </w:r>
      <w:proofErr w:type="gramStart"/>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 xml:space="preserve">2013, August 16). </w:t>
      </w:r>
      <w:r w:rsidRPr="00CA749D">
        <w:rPr>
          <w:rFonts w:ascii="TH SarabunPSK" w:eastAsia="Gungsuh" w:hAnsi="TH SarabunPSK" w:cs="TH SarabunPSK"/>
          <w:b/>
          <w:bCs/>
          <w:color w:val="auto"/>
          <w:spacing w:val="-6"/>
          <w:sz w:val="32"/>
          <w:szCs w:val="32"/>
        </w:rPr>
        <w:t>The 2012 National Statistical Bulletin on The Development of Education.</w:t>
      </w:r>
      <w:r w:rsidRPr="00CA749D">
        <w:rPr>
          <w:rFonts w:ascii="TH SarabunPSK" w:eastAsia="Gungsuh" w:hAnsi="TH SarabunPSK" w:cs="TH SarabunPSK"/>
          <w:color w:val="auto"/>
          <w:spacing w:val="-6"/>
          <w:sz w:val="32"/>
          <w:szCs w:val="32"/>
        </w:rPr>
        <w:t xml:space="preserve"> Retrieved from: http://www.moe.gov.cn/srcsite/A03/s180/moe_633/201308/t20130816_155798.html</w:t>
      </w:r>
    </w:p>
    <w:p w14:paraId="4D0F7694" w14:textId="6171635D"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proofErr w:type="spellStart"/>
      <w:proofErr w:type="gramStart"/>
      <w:r w:rsidRPr="00CA749D">
        <w:rPr>
          <w:rFonts w:ascii="TH SarabunPSK" w:eastAsia="Gungsuh" w:hAnsi="TH SarabunPSK" w:cs="TH SarabunPSK"/>
          <w:color w:val="auto"/>
          <w:spacing w:val="-6"/>
          <w:sz w:val="32"/>
          <w:szCs w:val="32"/>
        </w:rPr>
        <w:t>Muijs,D</w:t>
      </w:r>
      <w:proofErr w:type="spellEnd"/>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 xml:space="preserve">, </w:t>
      </w:r>
      <w:proofErr w:type="spellStart"/>
      <w:proofErr w:type="gramStart"/>
      <w:r w:rsidRPr="00CA749D">
        <w:rPr>
          <w:rFonts w:ascii="TH SarabunPSK" w:eastAsia="Gungsuh" w:hAnsi="TH SarabunPSK" w:cs="TH SarabunPSK"/>
          <w:color w:val="auto"/>
          <w:spacing w:val="-6"/>
          <w:sz w:val="32"/>
          <w:szCs w:val="32"/>
        </w:rPr>
        <w:t>Campbell,J</w:t>
      </w:r>
      <w:proofErr w:type="spellEnd"/>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 xml:space="preserve">, </w:t>
      </w:r>
      <w:proofErr w:type="spellStart"/>
      <w:proofErr w:type="gramStart"/>
      <w:r w:rsidRPr="00CA749D">
        <w:rPr>
          <w:rFonts w:ascii="TH SarabunPSK" w:eastAsia="Gungsuh" w:hAnsi="TH SarabunPSK" w:cs="TH SarabunPSK"/>
          <w:color w:val="auto"/>
          <w:spacing w:val="-6"/>
          <w:sz w:val="32"/>
          <w:szCs w:val="32"/>
        </w:rPr>
        <w:t>Kyriakides,L</w:t>
      </w:r>
      <w:proofErr w:type="spellEnd"/>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 xml:space="preserve">, &amp; </w:t>
      </w:r>
      <w:proofErr w:type="spellStart"/>
      <w:proofErr w:type="gramStart"/>
      <w:r w:rsidRPr="00CA749D">
        <w:rPr>
          <w:rFonts w:ascii="TH SarabunPSK" w:eastAsia="Gungsuh" w:hAnsi="TH SarabunPSK" w:cs="TH SarabunPSK"/>
          <w:color w:val="auto"/>
          <w:spacing w:val="-6"/>
          <w:sz w:val="32"/>
          <w:szCs w:val="32"/>
        </w:rPr>
        <w:t>Robinson,W</w:t>
      </w:r>
      <w:proofErr w:type="spellEnd"/>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(2005).</w:t>
      </w:r>
      <w:r w:rsidR="00321CFE" w:rsidRPr="00CA749D">
        <w:rPr>
          <w:rFonts w:ascii="TH SarabunPSK" w:eastAsia="Gungsuh" w:hAnsi="TH SarabunPSK" w:cs="TH SarabunPSK"/>
          <w:color w:val="auto"/>
          <w:spacing w:val="-6"/>
          <w:sz w:val="32"/>
          <w:szCs w:val="32"/>
          <w:cs/>
        </w:rPr>
        <w:t xml:space="preserve"> </w:t>
      </w:r>
      <w:r w:rsidRPr="00CA749D">
        <w:rPr>
          <w:rFonts w:ascii="TH SarabunPSK" w:eastAsia="Gungsuh" w:hAnsi="TH SarabunPSK" w:cs="TH SarabunPSK"/>
          <w:b/>
          <w:bCs/>
          <w:color w:val="auto"/>
          <w:spacing w:val="-6"/>
          <w:sz w:val="32"/>
          <w:szCs w:val="32"/>
        </w:rPr>
        <w:t xml:space="preserve">Making the case for differentiated teacher effectiveness: An overview of research in four key areas. </w:t>
      </w:r>
      <w:r w:rsidRPr="00CA749D">
        <w:rPr>
          <w:rFonts w:ascii="TH SarabunPSK" w:eastAsia="Gungsuh" w:hAnsi="TH SarabunPSK" w:cs="TH SarabunPSK"/>
          <w:color w:val="auto"/>
          <w:spacing w:val="-6"/>
          <w:sz w:val="32"/>
          <w:szCs w:val="32"/>
        </w:rPr>
        <w:t xml:space="preserve">School Effectiveness and School </w:t>
      </w:r>
      <w:proofErr w:type="gramStart"/>
      <w:r w:rsidRPr="00CA749D">
        <w:rPr>
          <w:rFonts w:ascii="TH SarabunPSK" w:eastAsia="Gungsuh" w:hAnsi="TH SarabunPSK" w:cs="TH SarabunPSK"/>
          <w:color w:val="auto"/>
          <w:spacing w:val="-6"/>
          <w:sz w:val="32"/>
          <w:szCs w:val="32"/>
        </w:rPr>
        <w:t>Improvement,(</w:t>
      </w:r>
      <w:proofErr w:type="gramEnd"/>
      <w:r w:rsidRPr="00CA749D">
        <w:rPr>
          <w:rFonts w:ascii="TH SarabunPSK" w:eastAsia="Gungsuh" w:hAnsi="TH SarabunPSK" w:cs="TH SarabunPSK"/>
          <w:color w:val="auto"/>
          <w:spacing w:val="-6"/>
          <w:sz w:val="32"/>
          <w:szCs w:val="32"/>
        </w:rPr>
        <w:t>16), 51-70.</w:t>
      </w:r>
    </w:p>
    <w:p w14:paraId="6544EFF1" w14:textId="1289B94F"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lastRenderedPageBreak/>
        <w:t xml:space="preserve">Research Group on Development Strategies of Chinese Art Design Education of Academy of Arts and Design of Tsinghua </w:t>
      </w:r>
      <w:proofErr w:type="gramStart"/>
      <w:r w:rsidRPr="00CA749D">
        <w:rPr>
          <w:rFonts w:ascii="TH SarabunPSK" w:eastAsia="Gungsuh" w:hAnsi="TH SarabunPSK" w:cs="TH SarabunPSK"/>
          <w:color w:val="auto"/>
          <w:spacing w:val="-6"/>
          <w:sz w:val="32"/>
          <w:szCs w:val="32"/>
        </w:rPr>
        <w:t>University[</w:t>
      </w:r>
      <w:proofErr w:type="gramEnd"/>
      <w:r w:rsidRPr="00CA749D">
        <w:rPr>
          <w:rFonts w:ascii="TH SarabunPSK" w:eastAsia="Gungsuh" w:hAnsi="TH SarabunPSK" w:cs="TH SarabunPSK"/>
          <w:color w:val="auto"/>
          <w:spacing w:val="-6"/>
          <w:sz w:val="32"/>
          <w:szCs w:val="32"/>
        </w:rPr>
        <w:t>TUAAD</w:t>
      </w:r>
      <w:proofErr w:type="gramStart"/>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Ed.).</w:t>
      </w:r>
      <w:r w:rsidR="00321CFE" w:rsidRPr="00CA749D">
        <w:rPr>
          <w:rFonts w:ascii="TH SarabunPSK" w:eastAsia="Gungsuh" w:hAnsi="TH SarabunPSK" w:cs="TH SarabunPSK"/>
          <w:color w:val="auto"/>
          <w:spacing w:val="-6"/>
          <w:sz w:val="32"/>
          <w:szCs w:val="32"/>
          <w:cs/>
        </w:rPr>
        <w:t xml:space="preserve"> </w:t>
      </w:r>
      <w:r w:rsidRPr="00CA749D">
        <w:rPr>
          <w:rFonts w:ascii="TH SarabunPSK" w:eastAsia="Gungsuh" w:hAnsi="TH SarabunPSK" w:cs="TH SarabunPSK"/>
          <w:color w:val="auto"/>
          <w:spacing w:val="-6"/>
          <w:sz w:val="32"/>
          <w:szCs w:val="32"/>
        </w:rPr>
        <w:t xml:space="preserve">(2010). </w:t>
      </w:r>
      <w:r w:rsidRPr="00CA749D">
        <w:rPr>
          <w:rFonts w:ascii="TH SarabunPSK" w:eastAsia="Gungsuh" w:hAnsi="TH SarabunPSK" w:cs="TH SarabunPSK"/>
          <w:b/>
          <w:bCs/>
          <w:color w:val="auto"/>
          <w:spacing w:val="-6"/>
          <w:sz w:val="32"/>
          <w:szCs w:val="32"/>
        </w:rPr>
        <w:t>Research on the Development Strategy of Art Design Education in China.</w:t>
      </w:r>
      <w:r w:rsidRPr="00CA749D">
        <w:rPr>
          <w:rFonts w:ascii="TH SarabunPSK" w:eastAsia="Gungsuh" w:hAnsi="TH SarabunPSK" w:cs="TH SarabunPSK"/>
          <w:color w:val="auto"/>
          <w:spacing w:val="-6"/>
          <w:sz w:val="32"/>
          <w:szCs w:val="32"/>
        </w:rPr>
        <w:t xml:space="preserve"> Beijing: Tsinghua University Press.</w:t>
      </w:r>
    </w:p>
    <w:p w14:paraId="20B5EB23" w14:textId="4896B702"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Reynolds, D.&amp; Teddlie, C.</w:t>
      </w:r>
      <w:r w:rsidR="00321CFE" w:rsidRPr="00CA749D">
        <w:rPr>
          <w:rFonts w:ascii="TH SarabunPSK" w:eastAsia="Gungsuh" w:hAnsi="TH SarabunPSK" w:cs="TH SarabunPSK"/>
          <w:color w:val="auto"/>
          <w:spacing w:val="-6"/>
          <w:sz w:val="32"/>
          <w:szCs w:val="32"/>
          <w:cs/>
        </w:rPr>
        <w:t xml:space="preserve"> </w:t>
      </w:r>
      <w:r w:rsidRPr="00CA749D">
        <w:rPr>
          <w:rFonts w:ascii="TH SarabunPSK" w:eastAsia="Gungsuh" w:hAnsi="TH SarabunPSK" w:cs="TH SarabunPSK"/>
          <w:color w:val="auto"/>
          <w:spacing w:val="-6"/>
          <w:sz w:val="32"/>
          <w:szCs w:val="32"/>
        </w:rPr>
        <w:t xml:space="preserve">(2000). </w:t>
      </w:r>
      <w:r w:rsidRPr="00CA749D">
        <w:rPr>
          <w:rFonts w:ascii="TH SarabunPSK" w:eastAsia="Gungsuh" w:hAnsi="TH SarabunPSK" w:cs="TH SarabunPSK"/>
          <w:b/>
          <w:bCs/>
          <w:color w:val="auto"/>
          <w:spacing w:val="-6"/>
          <w:sz w:val="32"/>
          <w:szCs w:val="32"/>
        </w:rPr>
        <w:t xml:space="preserve">An Introduction to School Effectiveness Research. </w:t>
      </w:r>
      <w:r w:rsidRPr="00CA749D">
        <w:rPr>
          <w:rFonts w:ascii="TH SarabunPSK" w:eastAsia="Gungsuh" w:hAnsi="TH SarabunPSK" w:cs="TH SarabunPSK"/>
          <w:color w:val="auto"/>
          <w:spacing w:val="-6"/>
          <w:sz w:val="32"/>
          <w:szCs w:val="32"/>
        </w:rPr>
        <w:t>NY: Falmer Press.</w:t>
      </w:r>
    </w:p>
    <w:p w14:paraId="7E0A577B"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 xml:space="preserve">Reynolds, D., Teddlie, C. &amp; Schaffer (2003). </w:t>
      </w:r>
      <w:r w:rsidRPr="00CA749D">
        <w:rPr>
          <w:rFonts w:ascii="TH SarabunPSK" w:eastAsia="Gungsuh" w:hAnsi="TH SarabunPSK" w:cs="TH SarabunPSK"/>
          <w:b/>
          <w:bCs/>
          <w:color w:val="auto"/>
          <w:spacing w:val="-6"/>
          <w:sz w:val="32"/>
          <w:szCs w:val="32"/>
        </w:rPr>
        <w:t xml:space="preserve">World class schools’ international perspectives on school effectiveness. </w:t>
      </w:r>
      <w:r w:rsidRPr="00CA749D">
        <w:rPr>
          <w:rFonts w:ascii="TH SarabunPSK" w:eastAsia="Gungsuh" w:hAnsi="TH SarabunPSK" w:cs="TH SarabunPSK"/>
          <w:color w:val="auto"/>
          <w:spacing w:val="-6"/>
          <w:sz w:val="32"/>
          <w:szCs w:val="32"/>
        </w:rPr>
        <w:t>New York: Routledge Falmer.</w:t>
      </w:r>
    </w:p>
    <w:p w14:paraId="6DCB0B9B" w14:textId="4F5B80DD"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proofErr w:type="spellStart"/>
      <w:proofErr w:type="gramStart"/>
      <w:r w:rsidRPr="00CA749D">
        <w:rPr>
          <w:rFonts w:ascii="TH SarabunPSK" w:eastAsia="Gungsuh" w:hAnsi="TH SarabunPSK" w:cs="TH SarabunPSK"/>
          <w:color w:val="auto"/>
          <w:spacing w:val="-6"/>
          <w:sz w:val="32"/>
          <w:szCs w:val="32"/>
        </w:rPr>
        <w:t>Rowan,B</w:t>
      </w:r>
      <w:proofErr w:type="spellEnd"/>
      <w:r w:rsidRPr="00CA749D">
        <w:rPr>
          <w:rFonts w:ascii="TH SarabunPSK" w:eastAsia="Gungsuh" w:hAnsi="TH SarabunPSK" w:cs="TH SarabunPSK"/>
          <w:color w:val="auto"/>
          <w:spacing w:val="-6"/>
          <w:sz w:val="32"/>
          <w:szCs w:val="32"/>
        </w:rPr>
        <w:t>.</w:t>
      </w:r>
      <w:proofErr w:type="gramEnd"/>
      <w:r w:rsidR="00321CFE" w:rsidRPr="00CA749D">
        <w:rPr>
          <w:rFonts w:ascii="TH SarabunPSK" w:eastAsia="Gungsuh" w:hAnsi="TH SarabunPSK" w:cs="TH SarabunPSK"/>
          <w:color w:val="auto"/>
          <w:spacing w:val="-6"/>
          <w:sz w:val="32"/>
          <w:szCs w:val="32"/>
          <w:cs/>
        </w:rPr>
        <w:t xml:space="preserve"> </w:t>
      </w:r>
      <w:r w:rsidRPr="00CA749D">
        <w:rPr>
          <w:rFonts w:ascii="TH SarabunPSK" w:eastAsia="Gungsuh" w:hAnsi="TH SarabunPSK" w:cs="TH SarabunPSK"/>
          <w:color w:val="auto"/>
          <w:spacing w:val="-6"/>
          <w:sz w:val="32"/>
          <w:szCs w:val="32"/>
        </w:rPr>
        <w:t>(1985).</w:t>
      </w:r>
      <w:r w:rsidR="00321CFE" w:rsidRPr="00CA749D">
        <w:rPr>
          <w:rFonts w:ascii="TH SarabunPSK" w:eastAsia="Gungsuh" w:hAnsi="TH SarabunPSK" w:cs="TH SarabunPSK"/>
          <w:color w:val="auto"/>
          <w:spacing w:val="-6"/>
          <w:sz w:val="32"/>
          <w:szCs w:val="32"/>
          <w:cs/>
        </w:rPr>
        <w:t xml:space="preserve"> </w:t>
      </w:r>
      <w:r w:rsidRPr="00CA749D">
        <w:rPr>
          <w:rFonts w:ascii="TH SarabunPSK" w:eastAsia="Gungsuh" w:hAnsi="TH SarabunPSK" w:cs="TH SarabunPSK"/>
          <w:b/>
          <w:bCs/>
          <w:color w:val="auto"/>
          <w:spacing w:val="-6"/>
          <w:sz w:val="32"/>
          <w:szCs w:val="32"/>
        </w:rPr>
        <w:t>The assessment of school effectiveness.</w:t>
      </w:r>
      <w:r w:rsidR="00321CFE" w:rsidRPr="00CA749D">
        <w:rPr>
          <w:rFonts w:ascii="TH SarabunPSK" w:eastAsia="Gungsuh" w:hAnsi="TH SarabunPSK" w:cs="TH SarabunPSK"/>
          <w:b/>
          <w:bCs/>
          <w:color w:val="auto"/>
          <w:spacing w:val="-6"/>
          <w:sz w:val="32"/>
          <w:szCs w:val="32"/>
          <w:cs/>
        </w:rPr>
        <w:t xml:space="preserve"> </w:t>
      </w:r>
      <w:r w:rsidRPr="00CA749D">
        <w:rPr>
          <w:rFonts w:ascii="TH SarabunPSK" w:eastAsia="Gungsuh" w:hAnsi="TH SarabunPSK" w:cs="TH SarabunPSK"/>
          <w:color w:val="auto"/>
          <w:spacing w:val="-6"/>
          <w:sz w:val="32"/>
          <w:szCs w:val="32"/>
        </w:rPr>
        <w:t xml:space="preserve">In </w:t>
      </w:r>
      <w:proofErr w:type="gramStart"/>
      <w:r w:rsidRPr="00CA749D">
        <w:rPr>
          <w:rFonts w:ascii="TH SarabunPSK" w:eastAsia="Gungsuh" w:hAnsi="TH SarabunPSK" w:cs="TH SarabunPSK"/>
          <w:color w:val="auto"/>
          <w:spacing w:val="-6"/>
          <w:sz w:val="32"/>
          <w:szCs w:val="32"/>
        </w:rPr>
        <w:t>Kyle(</w:t>
      </w:r>
      <w:proofErr w:type="gramEnd"/>
      <w:r w:rsidRPr="00CA749D">
        <w:rPr>
          <w:rFonts w:ascii="TH SarabunPSK" w:eastAsia="Gungsuh" w:hAnsi="TH SarabunPSK" w:cs="TH SarabunPSK"/>
          <w:color w:val="auto"/>
          <w:spacing w:val="-6"/>
          <w:sz w:val="32"/>
          <w:szCs w:val="32"/>
        </w:rPr>
        <w:t>Ed.</w:t>
      </w:r>
      <w:proofErr w:type="gramStart"/>
      <w:r w:rsidRPr="00CA749D">
        <w:rPr>
          <w:rFonts w:ascii="TH SarabunPSK" w:eastAsia="Gungsuh" w:hAnsi="TH SarabunPSK" w:cs="TH SarabunPSK"/>
          <w:color w:val="auto"/>
          <w:spacing w:val="-6"/>
          <w:sz w:val="32"/>
          <w:szCs w:val="32"/>
        </w:rPr>
        <w:t>),Reaching</w:t>
      </w:r>
      <w:proofErr w:type="gramEnd"/>
      <w:r w:rsidRPr="00CA749D">
        <w:rPr>
          <w:rFonts w:ascii="TH SarabunPSK" w:eastAsia="Gungsuh" w:hAnsi="TH SarabunPSK" w:cs="TH SarabunPSK"/>
          <w:color w:val="auto"/>
          <w:spacing w:val="-6"/>
          <w:sz w:val="32"/>
          <w:szCs w:val="32"/>
        </w:rPr>
        <w:t xml:space="preserve"> for </w:t>
      </w:r>
      <w:proofErr w:type="spellStart"/>
      <w:proofErr w:type="gramStart"/>
      <w:r w:rsidRPr="00CA749D">
        <w:rPr>
          <w:rFonts w:ascii="TH SarabunPSK" w:eastAsia="Gungsuh" w:hAnsi="TH SarabunPSK" w:cs="TH SarabunPSK"/>
          <w:color w:val="auto"/>
          <w:spacing w:val="-6"/>
          <w:sz w:val="32"/>
          <w:szCs w:val="32"/>
        </w:rPr>
        <w:t>excellence:An</w:t>
      </w:r>
      <w:proofErr w:type="spellEnd"/>
      <w:proofErr w:type="gramEnd"/>
      <w:r w:rsidRPr="00CA749D">
        <w:rPr>
          <w:rFonts w:ascii="TH SarabunPSK" w:eastAsia="Gungsuh" w:hAnsi="TH SarabunPSK" w:cs="TH SarabunPSK"/>
          <w:color w:val="auto"/>
          <w:spacing w:val="-6"/>
          <w:sz w:val="32"/>
          <w:szCs w:val="32"/>
        </w:rPr>
        <w:t xml:space="preserve"> effective schools sourcebook(pp.99-116</w:t>
      </w:r>
      <w:proofErr w:type="gramStart"/>
      <w:r w:rsidRPr="00CA749D">
        <w:rPr>
          <w:rFonts w:ascii="TH SarabunPSK" w:eastAsia="Gungsuh" w:hAnsi="TH SarabunPSK" w:cs="TH SarabunPSK"/>
          <w:color w:val="auto"/>
          <w:spacing w:val="-6"/>
          <w:sz w:val="32"/>
          <w:szCs w:val="32"/>
        </w:rPr>
        <w:t>).</w:t>
      </w:r>
      <w:proofErr w:type="spellStart"/>
      <w:r w:rsidRPr="00CA749D">
        <w:rPr>
          <w:rFonts w:ascii="TH SarabunPSK" w:eastAsia="Gungsuh" w:hAnsi="TH SarabunPSK" w:cs="TH SarabunPSK"/>
          <w:color w:val="auto"/>
          <w:spacing w:val="-6"/>
          <w:sz w:val="32"/>
          <w:szCs w:val="32"/>
        </w:rPr>
        <w:t>Wshington</w:t>
      </w:r>
      <w:proofErr w:type="gramEnd"/>
      <w:r w:rsidRPr="00CA749D">
        <w:rPr>
          <w:rFonts w:ascii="TH SarabunPSK" w:eastAsia="Gungsuh" w:hAnsi="TH SarabunPSK" w:cs="TH SarabunPSK"/>
          <w:color w:val="auto"/>
          <w:spacing w:val="-6"/>
          <w:sz w:val="32"/>
          <w:szCs w:val="32"/>
        </w:rPr>
        <w:t>:U.S</w:t>
      </w:r>
      <w:proofErr w:type="spellEnd"/>
      <w:r w:rsidRPr="00CA749D">
        <w:rPr>
          <w:rFonts w:ascii="TH SarabunPSK" w:eastAsia="Gungsuh" w:hAnsi="TH SarabunPSK" w:cs="TH SarabunPSK"/>
          <w:color w:val="auto"/>
          <w:spacing w:val="-6"/>
          <w:sz w:val="32"/>
          <w:szCs w:val="32"/>
        </w:rPr>
        <w:t>. Government Printing Office.</w:t>
      </w:r>
    </w:p>
    <w:p w14:paraId="21893850"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 xml:space="preserve">Shahi, </w:t>
      </w:r>
      <w:proofErr w:type="gramStart"/>
      <w:r w:rsidRPr="00CA749D">
        <w:rPr>
          <w:rFonts w:ascii="TH SarabunPSK" w:eastAsia="Gungsuh" w:hAnsi="TH SarabunPSK" w:cs="TH SarabunPSK"/>
          <w:color w:val="auto"/>
          <w:spacing w:val="-6"/>
          <w:sz w:val="32"/>
          <w:szCs w:val="32"/>
        </w:rPr>
        <w:t>S.(</w:t>
      </w:r>
      <w:proofErr w:type="gramEnd"/>
      <w:r w:rsidRPr="00CA749D">
        <w:rPr>
          <w:rFonts w:ascii="TH SarabunPSK" w:eastAsia="Gungsuh" w:hAnsi="TH SarabunPSK" w:cs="TH SarabunPSK"/>
          <w:color w:val="auto"/>
          <w:spacing w:val="-6"/>
          <w:sz w:val="32"/>
          <w:szCs w:val="32"/>
        </w:rPr>
        <w:t xml:space="preserve">2013). </w:t>
      </w:r>
      <w:r w:rsidRPr="00CA749D">
        <w:rPr>
          <w:rFonts w:ascii="TH SarabunPSK" w:eastAsia="Gungsuh" w:hAnsi="TH SarabunPSK" w:cs="TH SarabunPSK"/>
          <w:b/>
          <w:bCs/>
          <w:color w:val="auto"/>
          <w:spacing w:val="-6"/>
          <w:sz w:val="32"/>
          <w:szCs w:val="32"/>
        </w:rPr>
        <w:t xml:space="preserve">Business sensible design: Exploratory research on the importance of considering cost and profit for undergraduate industrial design students. </w:t>
      </w:r>
      <w:r w:rsidRPr="00CA749D">
        <w:rPr>
          <w:rFonts w:ascii="TH SarabunPSK" w:eastAsia="Gungsuh" w:hAnsi="TH SarabunPSK" w:cs="TH SarabunPSK"/>
          <w:color w:val="auto"/>
          <w:spacing w:val="-6"/>
          <w:sz w:val="32"/>
          <w:szCs w:val="32"/>
        </w:rPr>
        <w:t xml:space="preserve">University of Cincinnati, United States – Ohio. Master Dissertation. Retrieved from </w:t>
      </w:r>
      <w:proofErr w:type="gramStart"/>
      <w:r w:rsidRPr="00CA749D">
        <w:rPr>
          <w:rFonts w:ascii="TH SarabunPSK" w:eastAsia="Gungsuh" w:hAnsi="TH SarabunPSK" w:cs="TH SarabunPSK"/>
          <w:color w:val="auto"/>
          <w:spacing w:val="-6"/>
          <w:sz w:val="32"/>
          <w:szCs w:val="32"/>
        </w:rPr>
        <w:t>https://www.proquest.com/dissertations-theses/business-sensible-design-exploratory-research-on/docview/1469008079/se-2 .</w:t>
      </w:r>
      <w:proofErr w:type="gramEnd"/>
    </w:p>
    <w:p w14:paraId="28422A68"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 xml:space="preserve">Sun, M. (Ed.) (2008). </w:t>
      </w:r>
      <w:r w:rsidRPr="00CA749D">
        <w:rPr>
          <w:rFonts w:ascii="TH SarabunPSK" w:eastAsia="Gungsuh" w:hAnsi="TH SarabunPSK" w:cs="TH SarabunPSK"/>
          <w:b/>
          <w:bCs/>
          <w:color w:val="auto"/>
          <w:spacing w:val="-6"/>
          <w:sz w:val="32"/>
          <w:szCs w:val="32"/>
        </w:rPr>
        <w:t xml:space="preserve">The Theory of Educational Effectiveness. </w:t>
      </w:r>
      <w:r w:rsidRPr="00CA749D">
        <w:rPr>
          <w:rFonts w:ascii="TH SarabunPSK" w:eastAsia="Gungsuh" w:hAnsi="TH SarabunPSK" w:cs="TH SarabunPSK"/>
          <w:color w:val="auto"/>
          <w:spacing w:val="-6"/>
          <w:sz w:val="32"/>
          <w:szCs w:val="32"/>
        </w:rPr>
        <w:t>Commercial Press.</w:t>
      </w:r>
    </w:p>
    <w:p w14:paraId="0D61AD5A"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 xml:space="preserve">Tang, L. (2006). </w:t>
      </w:r>
      <w:r w:rsidRPr="00CA749D">
        <w:rPr>
          <w:rFonts w:ascii="TH SarabunPSK" w:eastAsia="Gungsuh" w:hAnsi="TH SarabunPSK" w:cs="TH SarabunPSK"/>
          <w:b/>
          <w:bCs/>
          <w:color w:val="auto"/>
          <w:spacing w:val="-6"/>
          <w:sz w:val="32"/>
          <w:szCs w:val="32"/>
        </w:rPr>
        <w:t>School Factors of School Effectiveness.</w:t>
      </w:r>
      <w:r w:rsidRPr="00CA749D">
        <w:rPr>
          <w:rFonts w:ascii="TH SarabunPSK" w:eastAsia="Gungsuh" w:hAnsi="TH SarabunPSK" w:cs="TH SarabunPSK"/>
          <w:color w:val="auto"/>
          <w:spacing w:val="-6"/>
          <w:sz w:val="32"/>
          <w:szCs w:val="32"/>
        </w:rPr>
        <w:t xml:space="preserve"> Education in Shanghai Research, (8),30-34.</w:t>
      </w:r>
    </w:p>
    <w:p w14:paraId="774419CD"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b/>
          <w:bCs/>
          <w:color w:val="auto"/>
          <w:spacing w:val="-6"/>
          <w:sz w:val="32"/>
          <w:szCs w:val="32"/>
        </w:rPr>
      </w:pPr>
      <w:r w:rsidRPr="00CA749D">
        <w:rPr>
          <w:rFonts w:ascii="TH SarabunPSK" w:eastAsia="Gungsuh" w:hAnsi="TH SarabunPSK" w:cs="TH SarabunPSK"/>
          <w:color w:val="auto"/>
          <w:spacing w:val="-6"/>
          <w:sz w:val="32"/>
          <w:szCs w:val="32"/>
        </w:rPr>
        <w:t xml:space="preserve">Tu, </w:t>
      </w:r>
      <w:proofErr w:type="gramStart"/>
      <w:r w:rsidRPr="00CA749D">
        <w:rPr>
          <w:rFonts w:ascii="TH SarabunPSK" w:eastAsia="Gungsuh" w:hAnsi="TH SarabunPSK" w:cs="TH SarabunPSK"/>
          <w:color w:val="auto"/>
          <w:spacing w:val="-6"/>
          <w:sz w:val="32"/>
          <w:szCs w:val="32"/>
        </w:rPr>
        <w:t>J.(</w:t>
      </w:r>
      <w:proofErr w:type="gramEnd"/>
      <w:r w:rsidRPr="00CA749D">
        <w:rPr>
          <w:rFonts w:ascii="TH SarabunPSK" w:eastAsia="Gungsuh" w:hAnsi="TH SarabunPSK" w:cs="TH SarabunPSK"/>
          <w:color w:val="auto"/>
          <w:spacing w:val="-6"/>
          <w:sz w:val="32"/>
          <w:szCs w:val="32"/>
        </w:rPr>
        <w:t xml:space="preserve">2020, May 10). </w:t>
      </w:r>
      <w:r w:rsidRPr="00CA749D">
        <w:rPr>
          <w:rFonts w:ascii="TH SarabunPSK" w:eastAsia="Gungsuh" w:hAnsi="TH SarabunPSK" w:cs="TH SarabunPSK"/>
          <w:b/>
          <w:bCs/>
          <w:color w:val="auto"/>
          <w:spacing w:val="-6"/>
          <w:sz w:val="32"/>
          <w:szCs w:val="32"/>
        </w:rPr>
        <w:t xml:space="preserve">General education Experiment course and virtual simulation experiment construction based on college students' Core Competence Training under the background of new liberal </w:t>
      </w:r>
      <w:proofErr w:type="spellStart"/>
      <w:r w:rsidRPr="00CA749D">
        <w:rPr>
          <w:rFonts w:ascii="TH SarabunPSK" w:eastAsia="Gungsuh" w:hAnsi="TH SarabunPSK" w:cs="TH SarabunPSK"/>
          <w:b/>
          <w:bCs/>
          <w:color w:val="auto"/>
          <w:spacing w:val="-6"/>
          <w:sz w:val="32"/>
          <w:szCs w:val="32"/>
        </w:rPr>
        <w:t>arts,A</w:t>
      </w:r>
      <w:proofErr w:type="spellEnd"/>
      <w:r w:rsidRPr="00CA749D">
        <w:rPr>
          <w:rFonts w:ascii="TH SarabunPSK" w:eastAsia="Gungsuh" w:hAnsi="TH SarabunPSK" w:cs="TH SarabunPSK"/>
          <w:b/>
          <w:bCs/>
          <w:color w:val="auto"/>
          <w:spacing w:val="-6"/>
          <w:sz w:val="32"/>
          <w:szCs w:val="32"/>
        </w:rPr>
        <w:t xml:space="preserve"> report delivered at the Conference about the Development and Construction of Virtual Simulation Experiment Teaching of National Comprehensive Experimental Teaching Demonstration Center under the Background of New Liberal Arts, The General Literature Group joins The National Experimental Teaching Demonstration Center and Liaoning University, Network Conference. </w:t>
      </w:r>
    </w:p>
    <w:p w14:paraId="0A9ED1F3" w14:textId="54D3EE7F"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 xml:space="preserve">Tu, J., Liu, </w:t>
      </w:r>
      <w:proofErr w:type="gramStart"/>
      <w:r w:rsidRPr="00CA749D">
        <w:rPr>
          <w:rFonts w:ascii="TH SarabunPSK" w:eastAsia="Gungsuh" w:hAnsi="TH SarabunPSK" w:cs="TH SarabunPSK"/>
          <w:color w:val="auto"/>
          <w:spacing w:val="-6"/>
          <w:sz w:val="32"/>
          <w:szCs w:val="32"/>
        </w:rPr>
        <w:t>L.,&amp;</w:t>
      </w:r>
      <w:proofErr w:type="gramEnd"/>
      <w:r w:rsidRPr="00CA749D">
        <w:rPr>
          <w:rFonts w:ascii="TH SarabunPSK" w:eastAsia="Gungsuh" w:hAnsi="TH SarabunPSK" w:cs="TH SarabunPSK"/>
          <w:color w:val="auto"/>
          <w:spacing w:val="-6"/>
          <w:sz w:val="32"/>
          <w:szCs w:val="32"/>
        </w:rPr>
        <w:t xml:space="preserve"> Wu, </w:t>
      </w:r>
      <w:proofErr w:type="gramStart"/>
      <w:r w:rsidRPr="00CA749D">
        <w:rPr>
          <w:rFonts w:ascii="TH SarabunPSK" w:eastAsia="Gungsuh" w:hAnsi="TH SarabunPSK" w:cs="TH SarabunPSK"/>
          <w:color w:val="auto"/>
          <w:spacing w:val="-6"/>
          <w:sz w:val="32"/>
          <w:szCs w:val="32"/>
        </w:rPr>
        <w:t>K.(</w:t>
      </w:r>
      <w:proofErr w:type="gramEnd"/>
      <w:r w:rsidRPr="00CA749D">
        <w:rPr>
          <w:rFonts w:ascii="TH SarabunPSK" w:eastAsia="Gungsuh" w:hAnsi="TH SarabunPSK" w:cs="TH SarabunPSK"/>
          <w:color w:val="auto"/>
          <w:spacing w:val="-6"/>
          <w:sz w:val="32"/>
          <w:szCs w:val="32"/>
        </w:rPr>
        <w:t>2018).</w:t>
      </w:r>
      <w:r w:rsidR="00321CFE" w:rsidRPr="00CA749D">
        <w:rPr>
          <w:rFonts w:ascii="TH SarabunPSK" w:eastAsia="Gungsuh" w:hAnsi="TH SarabunPSK" w:cs="TH SarabunPSK"/>
          <w:b/>
          <w:bCs/>
          <w:color w:val="auto"/>
          <w:spacing w:val="-6"/>
          <w:sz w:val="32"/>
          <w:szCs w:val="32"/>
          <w:cs/>
        </w:rPr>
        <w:t xml:space="preserve"> </w:t>
      </w:r>
      <w:r w:rsidRPr="00CA749D">
        <w:rPr>
          <w:rFonts w:ascii="TH SarabunPSK" w:eastAsia="Gungsuh" w:hAnsi="TH SarabunPSK" w:cs="TH SarabunPSK"/>
          <w:b/>
          <w:bCs/>
          <w:color w:val="auto"/>
          <w:spacing w:val="-6"/>
          <w:sz w:val="32"/>
          <w:szCs w:val="32"/>
        </w:rPr>
        <w:t>Study on the Learning Effectiveness of Stanford Design Thinking in Integrated Design Education.</w:t>
      </w:r>
      <w:r w:rsidRPr="00CA749D">
        <w:rPr>
          <w:rFonts w:ascii="TH SarabunPSK" w:eastAsia="Gungsuh" w:hAnsi="TH SarabunPSK" w:cs="TH SarabunPSK"/>
          <w:color w:val="auto"/>
          <w:spacing w:val="-6"/>
          <w:sz w:val="32"/>
          <w:szCs w:val="32"/>
        </w:rPr>
        <w:t xml:space="preserve"> Sustainability, 10(8), 26-49. Retrieved from </w:t>
      </w:r>
      <w:proofErr w:type="gramStart"/>
      <w:r w:rsidRPr="00CA749D">
        <w:rPr>
          <w:rFonts w:ascii="TH SarabunPSK" w:eastAsia="Gungsuh" w:hAnsi="TH SarabunPSK" w:cs="TH SarabunPSK"/>
          <w:color w:val="auto"/>
          <w:spacing w:val="-6"/>
          <w:sz w:val="32"/>
          <w:szCs w:val="32"/>
        </w:rPr>
        <w:t>https://www.proquest.com/scholarly-journals/study-on-learning-effectiveness-stanford-design/docview/2110057243/se-2 .</w:t>
      </w:r>
      <w:proofErr w:type="gramEnd"/>
    </w:p>
    <w:p w14:paraId="09E91027"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proofErr w:type="spellStart"/>
      <w:proofErr w:type="gramStart"/>
      <w:r w:rsidRPr="00CA749D">
        <w:rPr>
          <w:rFonts w:ascii="TH SarabunPSK" w:eastAsia="Gungsuh" w:hAnsi="TH SarabunPSK" w:cs="TH SarabunPSK"/>
          <w:color w:val="auto"/>
          <w:spacing w:val="-6"/>
          <w:sz w:val="32"/>
          <w:szCs w:val="32"/>
        </w:rPr>
        <w:t>Ubben,G.D</w:t>
      </w:r>
      <w:proofErr w:type="spellEnd"/>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 xml:space="preserve">, </w:t>
      </w:r>
      <w:proofErr w:type="spellStart"/>
      <w:proofErr w:type="gramStart"/>
      <w:r w:rsidRPr="00CA749D">
        <w:rPr>
          <w:rFonts w:ascii="TH SarabunPSK" w:eastAsia="Gungsuh" w:hAnsi="TH SarabunPSK" w:cs="TH SarabunPSK"/>
          <w:color w:val="auto"/>
          <w:spacing w:val="-6"/>
          <w:sz w:val="32"/>
          <w:szCs w:val="32"/>
        </w:rPr>
        <w:t>Hughes,L.W</w:t>
      </w:r>
      <w:proofErr w:type="spellEnd"/>
      <w:r w:rsidRPr="00CA749D">
        <w:rPr>
          <w:rFonts w:ascii="TH SarabunPSK" w:eastAsia="Gungsuh" w:hAnsi="TH SarabunPSK" w:cs="TH SarabunPSK"/>
          <w:color w:val="auto"/>
          <w:spacing w:val="-6"/>
          <w:sz w:val="32"/>
          <w:szCs w:val="32"/>
        </w:rPr>
        <w:t>.</w:t>
      </w:r>
      <w:proofErr w:type="gramEnd"/>
      <w:r w:rsidRPr="00CA749D">
        <w:rPr>
          <w:rFonts w:ascii="TH SarabunPSK" w:eastAsia="Gungsuh" w:hAnsi="TH SarabunPSK" w:cs="TH SarabunPSK"/>
          <w:color w:val="auto"/>
          <w:spacing w:val="-6"/>
          <w:sz w:val="32"/>
          <w:szCs w:val="32"/>
        </w:rPr>
        <w:t>,</w:t>
      </w:r>
      <w:proofErr w:type="gramStart"/>
      <w:r w:rsidRPr="00CA749D">
        <w:rPr>
          <w:rFonts w:ascii="TH SarabunPSK" w:eastAsia="Gungsuh" w:hAnsi="TH SarabunPSK" w:cs="TH SarabunPSK"/>
          <w:color w:val="auto"/>
          <w:spacing w:val="-6"/>
          <w:sz w:val="32"/>
          <w:szCs w:val="32"/>
        </w:rPr>
        <w:t>&amp;  Noris</w:t>
      </w:r>
      <w:proofErr w:type="gramEnd"/>
      <w:r w:rsidRPr="00CA749D">
        <w:rPr>
          <w:rFonts w:ascii="TH SarabunPSK" w:eastAsia="Gungsuh" w:hAnsi="TH SarabunPSK" w:cs="TH SarabunPSK"/>
          <w:color w:val="auto"/>
          <w:spacing w:val="-6"/>
          <w:sz w:val="32"/>
          <w:szCs w:val="32"/>
        </w:rPr>
        <w:t xml:space="preserve"> C.J. (2004). </w:t>
      </w:r>
      <w:r w:rsidRPr="00CA749D">
        <w:rPr>
          <w:rFonts w:ascii="TH SarabunPSK" w:eastAsia="Gungsuh" w:hAnsi="TH SarabunPSK" w:cs="TH SarabunPSK"/>
          <w:b/>
          <w:bCs/>
          <w:color w:val="auto"/>
          <w:spacing w:val="-6"/>
          <w:sz w:val="32"/>
          <w:szCs w:val="32"/>
        </w:rPr>
        <w:t xml:space="preserve">The </w:t>
      </w:r>
      <w:proofErr w:type="gramStart"/>
      <w:r w:rsidRPr="00CA749D">
        <w:rPr>
          <w:rFonts w:ascii="TH SarabunPSK" w:eastAsia="Gungsuh" w:hAnsi="TH SarabunPSK" w:cs="TH SarabunPSK"/>
          <w:b/>
          <w:bCs/>
          <w:color w:val="auto"/>
          <w:spacing w:val="-6"/>
          <w:sz w:val="32"/>
          <w:szCs w:val="32"/>
        </w:rPr>
        <w:t>Principal</w:t>
      </w:r>
      <w:proofErr w:type="gramEnd"/>
      <w:r w:rsidRPr="00CA749D">
        <w:rPr>
          <w:rFonts w:ascii="TH SarabunPSK" w:eastAsia="Gungsuh" w:hAnsi="TH SarabunPSK" w:cs="TH SarabunPSK"/>
          <w:b/>
          <w:bCs/>
          <w:color w:val="auto"/>
          <w:spacing w:val="-6"/>
          <w:sz w:val="32"/>
          <w:szCs w:val="32"/>
        </w:rPr>
        <w:t xml:space="preserve">: Creative Leadership for Effective Schools. </w:t>
      </w:r>
      <w:r w:rsidRPr="00CA749D">
        <w:rPr>
          <w:rFonts w:ascii="TH SarabunPSK" w:eastAsia="Gungsuh" w:hAnsi="TH SarabunPSK" w:cs="TH SarabunPSK"/>
          <w:color w:val="auto"/>
          <w:spacing w:val="-6"/>
          <w:sz w:val="32"/>
          <w:szCs w:val="32"/>
        </w:rPr>
        <w:t>Chongqing University Press.</w:t>
      </w:r>
    </w:p>
    <w:p w14:paraId="4D1D5679"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 xml:space="preserve">Wang, S. (2011). </w:t>
      </w:r>
      <w:r w:rsidRPr="00CA749D">
        <w:rPr>
          <w:rFonts w:ascii="TH SarabunPSK" w:eastAsia="Gungsuh" w:hAnsi="TH SarabunPSK" w:cs="TH SarabunPSK"/>
          <w:b/>
          <w:bCs/>
          <w:color w:val="auto"/>
          <w:spacing w:val="-6"/>
          <w:sz w:val="32"/>
          <w:szCs w:val="32"/>
        </w:rPr>
        <w:t xml:space="preserve">Comparison and Innovation of Design Curriculum Contents in Chinese and British Art Colleges. </w:t>
      </w:r>
      <w:r w:rsidRPr="00CA749D">
        <w:rPr>
          <w:rFonts w:ascii="TH SarabunPSK" w:eastAsia="Gungsuh" w:hAnsi="TH SarabunPSK" w:cs="TH SarabunPSK"/>
          <w:color w:val="auto"/>
          <w:spacing w:val="-6"/>
          <w:sz w:val="32"/>
          <w:szCs w:val="32"/>
        </w:rPr>
        <w:t>Harbin Normal University, Master's Dissertation.</w:t>
      </w:r>
    </w:p>
    <w:p w14:paraId="798B4389" w14:textId="7E9C7F7E"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t>Wen, H. (2007)</w:t>
      </w:r>
      <w:r w:rsidR="00321CFE" w:rsidRPr="00CA749D">
        <w:rPr>
          <w:rFonts w:ascii="TH SarabunPSK" w:eastAsia="Gungsuh" w:hAnsi="TH SarabunPSK" w:cs="TH SarabunPSK"/>
          <w:color w:val="auto"/>
          <w:spacing w:val="-6"/>
          <w:sz w:val="32"/>
          <w:szCs w:val="32"/>
          <w:cs/>
        </w:rPr>
        <w:t>.</w:t>
      </w:r>
      <w:r w:rsidRPr="00CA749D">
        <w:rPr>
          <w:rFonts w:ascii="TH SarabunPSK" w:eastAsia="Gungsuh" w:hAnsi="TH SarabunPSK" w:cs="TH SarabunPSK"/>
          <w:color w:val="auto"/>
          <w:spacing w:val="-6"/>
          <w:sz w:val="32"/>
          <w:szCs w:val="32"/>
        </w:rPr>
        <w:t xml:space="preserve"> </w:t>
      </w:r>
      <w:r w:rsidRPr="00CA749D">
        <w:rPr>
          <w:rFonts w:ascii="TH SarabunPSK" w:eastAsia="Gungsuh" w:hAnsi="TH SarabunPSK" w:cs="TH SarabunPSK"/>
          <w:b/>
          <w:bCs/>
          <w:color w:val="auto"/>
          <w:spacing w:val="-6"/>
          <w:sz w:val="32"/>
          <w:szCs w:val="32"/>
        </w:rPr>
        <w:t xml:space="preserve">Exploring the Basic Theoretical Issues of School Effectiveness. </w:t>
      </w:r>
      <w:r w:rsidRPr="00CA749D">
        <w:rPr>
          <w:rFonts w:ascii="TH SarabunPSK" w:eastAsia="Gungsuh" w:hAnsi="TH SarabunPSK" w:cs="TH SarabunPSK"/>
          <w:color w:val="auto"/>
          <w:spacing w:val="-6"/>
          <w:sz w:val="32"/>
          <w:szCs w:val="32"/>
        </w:rPr>
        <w:t>Education Research, (2), 57-159.</w:t>
      </w:r>
    </w:p>
    <w:p w14:paraId="6EAAC7F7" w14:textId="77777777" w:rsidR="00DA29FA" w:rsidRPr="00CA749D" w:rsidRDefault="00DA29FA" w:rsidP="00DA29FA">
      <w:pPr>
        <w:tabs>
          <w:tab w:val="left" w:pos="720"/>
          <w:tab w:val="left" w:pos="1008"/>
          <w:tab w:val="left" w:pos="1296"/>
        </w:tabs>
        <w:ind w:left="720" w:hanging="720"/>
        <w:jc w:val="thaiDistribute"/>
        <w:rPr>
          <w:rFonts w:ascii="TH SarabunPSK" w:eastAsia="Gungsuh" w:hAnsi="TH SarabunPSK" w:cs="TH SarabunPSK"/>
          <w:color w:val="auto"/>
          <w:spacing w:val="-6"/>
          <w:sz w:val="32"/>
          <w:szCs w:val="32"/>
        </w:rPr>
      </w:pPr>
      <w:r w:rsidRPr="00CA749D">
        <w:rPr>
          <w:rFonts w:ascii="TH SarabunPSK" w:eastAsia="Gungsuh" w:hAnsi="TH SarabunPSK" w:cs="TH SarabunPSK"/>
          <w:color w:val="auto"/>
          <w:spacing w:val="-6"/>
          <w:sz w:val="32"/>
          <w:szCs w:val="32"/>
        </w:rPr>
        <w:lastRenderedPageBreak/>
        <w:t>Yuan, X. (2014).</w:t>
      </w:r>
      <w:r w:rsidRPr="00CA749D">
        <w:rPr>
          <w:rFonts w:ascii="TH SarabunPSK" w:eastAsia="Gungsuh" w:hAnsi="TH SarabunPSK" w:cs="TH SarabunPSK"/>
          <w:b/>
          <w:bCs/>
          <w:color w:val="auto"/>
          <w:spacing w:val="-6"/>
          <w:sz w:val="32"/>
          <w:szCs w:val="32"/>
        </w:rPr>
        <w:t xml:space="preserve"> Research on the Development of Modern Design education in China. </w:t>
      </w:r>
      <w:r w:rsidRPr="00CA749D">
        <w:rPr>
          <w:rFonts w:ascii="TH SarabunPSK" w:eastAsia="Gungsuh" w:hAnsi="TH SarabunPSK" w:cs="TH SarabunPSK"/>
          <w:color w:val="auto"/>
          <w:spacing w:val="-6"/>
          <w:sz w:val="32"/>
          <w:szCs w:val="32"/>
        </w:rPr>
        <w:t>Southeast University Press.</w:t>
      </w:r>
    </w:p>
    <w:p w14:paraId="0CFB20B4" w14:textId="28C64FD5" w:rsidR="003B3DFF" w:rsidRPr="00CA749D" w:rsidRDefault="00DA29FA" w:rsidP="00DA29FA">
      <w:pPr>
        <w:tabs>
          <w:tab w:val="left" w:pos="720"/>
          <w:tab w:val="left" w:pos="1008"/>
          <w:tab w:val="left" w:pos="1296"/>
        </w:tabs>
        <w:ind w:left="720" w:hanging="720"/>
        <w:jc w:val="thaiDistribute"/>
        <w:rPr>
          <w:rFonts w:ascii="TH SarabunPSK" w:hAnsi="TH SarabunPSK" w:cs="TH SarabunPSK"/>
          <w:color w:val="auto"/>
          <w:sz w:val="32"/>
          <w:szCs w:val="32"/>
        </w:rPr>
      </w:pPr>
      <w:r w:rsidRPr="00CA749D">
        <w:rPr>
          <w:rFonts w:ascii="TH SarabunPSK" w:eastAsia="Gungsuh" w:hAnsi="TH SarabunPSK" w:cs="TH SarabunPSK"/>
          <w:color w:val="auto"/>
          <w:spacing w:val="-6"/>
          <w:sz w:val="32"/>
          <w:szCs w:val="32"/>
        </w:rPr>
        <w:t xml:space="preserve">Zhu, W. (2011). </w:t>
      </w:r>
      <w:r w:rsidRPr="00CA749D">
        <w:rPr>
          <w:rFonts w:ascii="TH SarabunPSK" w:eastAsia="Gungsuh" w:hAnsi="TH SarabunPSK" w:cs="TH SarabunPSK"/>
          <w:b/>
          <w:bCs/>
          <w:color w:val="auto"/>
          <w:spacing w:val="-6"/>
          <w:sz w:val="32"/>
          <w:szCs w:val="32"/>
        </w:rPr>
        <w:t xml:space="preserve">Talking about Innovative Thinking and Research on College Art Design Curriculum from the Innovation Studio. </w:t>
      </w:r>
      <w:r w:rsidRPr="00CA749D">
        <w:rPr>
          <w:rFonts w:ascii="TH SarabunPSK" w:eastAsia="Gungsuh" w:hAnsi="TH SarabunPSK" w:cs="TH SarabunPSK"/>
          <w:color w:val="auto"/>
          <w:spacing w:val="-6"/>
          <w:sz w:val="32"/>
          <w:szCs w:val="32"/>
        </w:rPr>
        <w:t>Shenyang Normal University, Master's Dissertation.</w:t>
      </w:r>
    </w:p>
    <w:p w14:paraId="19225EC7" w14:textId="77777777" w:rsidR="003B3DFF" w:rsidRPr="00CA749D" w:rsidRDefault="003B3DFF" w:rsidP="003B3DFF">
      <w:pPr>
        <w:tabs>
          <w:tab w:val="left" w:pos="720"/>
          <w:tab w:val="left" w:pos="1008"/>
          <w:tab w:val="left" w:pos="1296"/>
        </w:tabs>
        <w:jc w:val="thaiDistribute"/>
        <w:rPr>
          <w:rFonts w:ascii="TH SarabunPSK" w:hAnsi="TH SarabunPSK" w:cs="TH SarabunPSK"/>
          <w:color w:val="auto"/>
          <w:sz w:val="32"/>
          <w:szCs w:val="32"/>
          <w:cs/>
        </w:rPr>
      </w:pPr>
    </w:p>
    <w:sectPr w:rsidR="003B3DFF" w:rsidRPr="00CA749D" w:rsidSect="00DA29FA">
      <w:headerReference w:type="even" r:id="rId10"/>
      <w:headerReference w:type="default" r:id="rId11"/>
      <w:footerReference w:type="even" r:id="rId12"/>
      <w:footerReference w:type="default" r:id="rId13"/>
      <w:headerReference w:type="first" r:id="rId14"/>
      <w:footerReference w:type="first" r:id="rId15"/>
      <w:footnotePr>
        <w:numFmt w:val="thaiNumbers"/>
      </w:footnotePr>
      <w:pgSz w:w="11907" w:h="16840" w:code="9"/>
      <w:pgMar w:top="1440" w:right="1440" w:bottom="1440" w:left="1440" w:header="720" w:footer="720" w:gutter="0"/>
      <w:pgNumType w:start="125"/>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32D0" w14:textId="77777777" w:rsidR="00C1717E" w:rsidRDefault="00C1717E" w:rsidP="00CD0ABE">
      <w:r>
        <w:separator/>
      </w:r>
    </w:p>
  </w:endnote>
  <w:endnote w:type="continuationSeparator" w:id="0">
    <w:p w14:paraId="5E05B25A" w14:textId="77777777" w:rsidR="00C1717E" w:rsidRDefault="00C1717E" w:rsidP="00CD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default"/>
    <w:sig w:usb0="00000000" w:usb1="00000000" w:usb2="0000003F" w:usb3="00000000" w:csb0="603F01FF" w:csb1="FFFF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Helvetica Neue">
    <w:altName w:val="Arial"/>
    <w:charset w:val="00"/>
    <w:family w:val="auto"/>
    <w:pitch w:val="default"/>
    <w:sig w:usb0="00000000" w:usb1="00000000" w:usb2="00000010" w:usb3="00000000" w:csb0="00000000" w:csb1="00000000"/>
  </w:font>
  <w:font w:name="Gungsuh">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FE5A" w14:textId="77777777" w:rsidR="00321CFE" w:rsidRDefault="00321CF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A607" w14:textId="77777777" w:rsidR="00321CFE" w:rsidRDefault="00321CF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5F41" w14:textId="77777777" w:rsidR="00321CFE" w:rsidRDefault="00321CF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0548" w14:textId="77777777" w:rsidR="00C1717E" w:rsidRDefault="00C1717E" w:rsidP="00CD0ABE">
      <w:r>
        <w:separator/>
      </w:r>
    </w:p>
  </w:footnote>
  <w:footnote w:type="continuationSeparator" w:id="0">
    <w:p w14:paraId="4A6F06F3" w14:textId="77777777" w:rsidR="00C1717E" w:rsidRDefault="00C1717E" w:rsidP="00CD0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AD70" w14:textId="77777777" w:rsidR="006050E8" w:rsidRPr="00A60339" w:rsidRDefault="006050E8" w:rsidP="00064802">
    <w:pPr>
      <w:pStyle w:val="a6"/>
      <w:rPr>
        <w:rFonts w:ascii="TH SarabunPSK" w:hAnsi="TH SarabunPSK" w:cs="TH SarabunPSK"/>
        <w:color w:val="auto"/>
        <w:sz w:val="26"/>
        <w:szCs w:val="26"/>
      </w:rPr>
    </w:pPr>
    <w:r w:rsidRPr="002E12F5">
      <w:rPr>
        <w:rFonts w:ascii="TH SarabunPSK" w:hAnsi="TH SarabunPSK" w:cs="TH SarabunPSK"/>
        <w:color w:val="auto"/>
        <w:sz w:val="26"/>
        <w:szCs w:val="26"/>
      </w:rPr>
      <w:fldChar w:fldCharType="begin"/>
    </w:r>
    <w:r w:rsidRPr="002E12F5">
      <w:rPr>
        <w:rFonts w:ascii="TH SarabunPSK" w:hAnsi="TH SarabunPSK" w:cs="TH SarabunPSK"/>
        <w:color w:val="auto"/>
        <w:sz w:val="26"/>
        <w:szCs w:val="26"/>
      </w:rPr>
      <w:instrText xml:space="preserve"> PAGE   \* MERGEFORMAT </w:instrText>
    </w:r>
    <w:r w:rsidRPr="002E12F5">
      <w:rPr>
        <w:rFonts w:ascii="TH SarabunPSK" w:hAnsi="TH SarabunPSK" w:cs="TH SarabunPSK"/>
        <w:color w:val="auto"/>
        <w:sz w:val="26"/>
        <w:szCs w:val="26"/>
      </w:rPr>
      <w:fldChar w:fldCharType="separate"/>
    </w:r>
    <w:r w:rsidR="00A60BFE">
      <w:rPr>
        <w:rFonts w:ascii="TH SarabunPSK" w:hAnsi="TH SarabunPSK" w:cs="TH SarabunPSK"/>
        <w:noProof/>
        <w:color w:val="auto"/>
        <w:sz w:val="26"/>
        <w:szCs w:val="26"/>
      </w:rPr>
      <w:t>12</w:t>
    </w:r>
    <w:r w:rsidRPr="002E12F5">
      <w:rPr>
        <w:rFonts w:ascii="TH SarabunPSK" w:hAnsi="TH SarabunPSK" w:cs="TH SarabunPSK"/>
        <w:noProof/>
        <w:color w:val="auto"/>
        <w:sz w:val="26"/>
        <w:szCs w:val="26"/>
      </w:rPr>
      <w:fldChar w:fldCharType="end"/>
    </w:r>
    <w:r w:rsidRPr="002E12F5">
      <w:rPr>
        <w:rFonts w:ascii="TH SarabunPSK" w:hAnsi="TH SarabunPSK" w:cs="TH SarabunPSK" w:hint="cs"/>
        <w:color w:val="auto"/>
        <w:sz w:val="26"/>
        <w:szCs w:val="26"/>
        <w:cs/>
      </w:rPr>
      <w:t xml:space="preserve"> </w:t>
    </w:r>
    <w:r w:rsidRPr="00A60339">
      <w:rPr>
        <w:rFonts w:ascii="TH SarabunPSK" w:hAnsi="TH SarabunPSK" w:cs="TH SarabunPSK" w:hint="cs"/>
        <w:color w:val="auto"/>
        <w:position w:val="-4"/>
        <w:sz w:val="26"/>
        <w:szCs w:val="26"/>
      </w:rPr>
      <w:sym w:font="Wingdings" w:char="F09F"/>
    </w:r>
    <w:r w:rsidRPr="00A60339">
      <w:rPr>
        <w:rFonts w:ascii="TH SarabunPSK" w:hAnsi="TH SarabunPSK" w:cs="TH SarabunPSK" w:hint="cs"/>
        <w:color w:val="auto"/>
        <w:position w:val="-4"/>
        <w:sz w:val="26"/>
        <w:szCs w:val="26"/>
        <w:cs/>
      </w:rPr>
      <w:t xml:space="preserve"> </w:t>
    </w:r>
    <w:r w:rsidRPr="00A60339">
      <w:rPr>
        <w:rFonts w:ascii="TH SarabunPSK" w:hAnsi="TH SarabunPSK" w:cs="TH SarabunPSK" w:hint="cs"/>
        <w:color w:val="auto"/>
        <w:sz w:val="26"/>
        <w:szCs w:val="26"/>
        <w:cs/>
      </w:rPr>
      <w:t xml:space="preserve">วารสารวิจัยธรรมศึกษา ปีที่ </w:t>
    </w:r>
    <w:r w:rsidRPr="00A60339">
      <w:rPr>
        <w:rFonts w:ascii="TH SarabunPSK" w:hAnsi="TH SarabunPSK" w:cs="TH SarabunPSK"/>
        <w:color w:val="auto"/>
        <w:sz w:val="26"/>
        <w:szCs w:val="26"/>
        <w:lang w:val="en-US"/>
      </w:rPr>
      <w:t>5</w:t>
    </w:r>
    <w:r w:rsidRPr="00A60339">
      <w:rPr>
        <w:rFonts w:ascii="TH SarabunPSK" w:hAnsi="TH SarabunPSK" w:cs="TH SarabunPSK" w:hint="cs"/>
        <w:color w:val="auto"/>
        <w:sz w:val="26"/>
        <w:szCs w:val="26"/>
        <w:cs/>
      </w:rPr>
      <w:t xml:space="preserve"> </w:t>
    </w:r>
    <w:r w:rsidRPr="00A60339">
      <w:rPr>
        <w:rFonts w:ascii="TH SarabunPSK" w:hAnsi="TH SarabunPSK" w:cs="TH SarabunPSK" w:hint="cs"/>
        <w:color w:val="auto"/>
        <w:sz w:val="26"/>
        <w:szCs w:val="26"/>
        <w:cs/>
        <w:lang w:val="en-US"/>
      </w:rPr>
      <w:t xml:space="preserve">ฉบับที่ </w:t>
    </w:r>
    <w:r w:rsidRPr="00A60339">
      <w:rPr>
        <w:rFonts w:ascii="TH SarabunPSK" w:hAnsi="TH SarabunPSK" w:cs="TH SarabunPSK"/>
        <w:color w:val="auto"/>
        <w:sz w:val="26"/>
        <w:szCs w:val="26"/>
        <w:lang w:val="en-US"/>
      </w:rPr>
      <w:t>2</w:t>
    </w:r>
    <w:r w:rsidRPr="00A60339">
      <w:rPr>
        <w:rFonts w:ascii="TH SarabunPSK" w:hAnsi="TH SarabunPSK" w:cs="TH SarabunPSK" w:hint="cs"/>
        <w:color w:val="auto"/>
        <w:sz w:val="26"/>
        <w:szCs w:val="26"/>
        <w:cs/>
        <w:lang w:val="en-US"/>
      </w:rPr>
      <w:t xml:space="preserve"> </w:t>
    </w:r>
    <w:r w:rsidRPr="00A60339">
      <w:rPr>
        <w:rFonts w:ascii="TH SarabunPSK" w:hAnsi="TH SarabunPSK" w:cs="TH SarabunPSK" w:hint="cs"/>
        <w:color w:val="auto"/>
        <w:sz w:val="26"/>
        <w:szCs w:val="26"/>
        <w:cs/>
      </w:rPr>
      <w:t>(</w:t>
    </w:r>
    <w:r w:rsidRPr="00A60339">
      <w:rPr>
        <w:rFonts w:ascii="TH SarabunPSK" w:hAnsi="TH SarabunPSK" w:cs="TH SarabunPSK" w:hint="cs"/>
        <w:color w:val="auto"/>
        <w:sz w:val="26"/>
        <w:szCs w:val="26"/>
        <w:cs/>
        <w:lang w:val="en-US"/>
      </w:rPr>
      <w:t>กรกฎาคม</w:t>
    </w:r>
    <w:r w:rsidRPr="00A60339">
      <w:rPr>
        <w:rFonts w:ascii="TH SarabunPSK" w:hAnsi="TH SarabunPSK" w:cs="TH SarabunPSK" w:hint="cs"/>
        <w:color w:val="auto"/>
        <w:sz w:val="26"/>
        <w:szCs w:val="26"/>
        <w:cs/>
      </w:rPr>
      <w:t>-ธันวาคม 25</w:t>
    </w:r>
    <w:r w:rsidRPr="00A60339">
      <w:rPr>
        <w:rFonts w:ascii="TH SarabunPSK" w:hAnsi="TH SarabunPSK" w:cs="TH SarabunPSK"/>
        <w:color w:val="auto"/>
        <w:sz w:val="26"/>
        <w:szCs w:val="26"/>
        <w:lang w:val="en-US"/>
      </w:rPr>
      <w:t>65)</w:t>
    </w:r>
    <w:r w:rsidRPr="00A60339">
      <w:rPr>
        <w:rFonts w:ascii="TH SarabunPSK" w:hAnsi="TH SarabunPSK" w:cs="TH SarabunPSK" w:hint="cs"/>
        <w:color w:val="auto"/>
        <w:sz w:val="26"/>
        <w:szCs w:val="26"/>
        <w:cs/>
      </w:rPr>
      <w:t xml:space="preserve"> </w:t>
    </w:r>
    <w:r w:rsidRPr="00A60339">
      <w:rPr>
        <w:rFonts w:ascii="TH SarabunPSK" w:hAnsi="TH SarabunPSK" w:cs="TH SarabunPSK"/>
        <w:color w:val="auto"/>
        <w:sz w:val="26"/>
        <w:szCs w:val="26"/>
        <w:cs/>
      </w:rPr>
      <w:t>ศูนย์วิจัยธรรมศึกษา สำนักเรียนวัดอาวุธวิกสิตาราม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BA91" w14:textId="7ACF2B28" w:rsidR="006050E8" w:rsidRPr="00A60339" w:rsidRDefault="006050E8" w:rsidP="00064802">
    <w:pPr>
      <w:pStyle w:val="a6"/>
      <w:jc w:val="right"/>
      <w:rPr>
        <w:rFonts w:ascii="TH SarabunPSK" w:hAnsi="TH SarabunPSK" w:cs="TH SarabunPSK"/>
        <w:color w:val="000000" w:themeColor="text1"/>
        <w:sz w:val="26"/>
        <w:szCs w:val="26"/>
      </w:rPr>
    </w:pPr>
    <w:r w:rsidRPr="00A60339">
      <w:rPr>
        <w:rFonts w:ascii="TH SarabunPSK" w:hAnsi="TH SarabunPSK" w:cs="TH SarabunPSK" w:hint="cs"/>
        <w:color w:val="000000" w:themeColor="text1"/>
        <w:sz w:val="26"/>
        <w:szCs w:val="26"/>
        <w:cs/>
      </w:rPr>
      <w:t xml:space="preserve">วารสารวิจัยธรรมศึกษา ปีที่ </w:t>
    </w:r>
    <w:r w:rsidR="00CF714A">
      <w:rPr>
        <w:rFonts w:ascii="TH SarabunPSK" w:hAnsi="TH SarabunPSK" w:cs="TH SarabunPSK" w:hint="cs"/>
        <w:color w:val="000000" w:themeColor="text1"/>
        <w:sz w:val="26"/>
        <w:szCs w:val="26"/>
        <w:cs/>
        <w:lang w:val="en-US"/>
      </w:rPr>
      <w:t>8</w:t>
    </w:r>
    <w:r w:rsidRPr="00A60339">
      <w:rPr>
        <w:rFonts w:ascii="TH SarabunPSK" w:hAnsi="TH SarabunPSK" w:cs="TH SarabunPSK" w:hint="cs"/>
        <w:color w:val="000000" w:themeColor="text1"/>
        <w:sz w:val="26"/>
        <w:szCs w:val="26"/>
        <w:cs/>
      </w:rPr>
      <w:t xml:space="preserve"> </w:t>
    </w:r>
    <w:r w:rsidRPr="00A60339">
      <w:rPr>
        <w:rFonts w:ascii="TH SarabunPSK" w:hAnsi="TH SarabunPSK" w:cs="TH SarabunPSK" w:hint="cs"/>
        <w:color w:val="000000" w:themeColor="text1"/>
        <w:sz w:val="26"/>
        <w:szCs w:val="26"/>
        <w:cs/>
        <w:lang w:val="en-US"/>
      </w:rPr>
      <w:t xml:space="preserve">ฉบับที่ </w:t>
    </w:r>
    <w:r w:rsidR="00CF714A">
      <w:rPr>
        <w:rFonts w:ascii="TH SarabunPSK" w:hAnsi="TH SarabunPSK" w:cs="TH SarabunPSK" w:hint="cs"/>
        <w:color w:val="000000" w:themeColor="text1"/>
        <w:sz w:val="26"/>
        <w:szCs w:val="26"/>
        <w:cs/>
        <w:lang w:val="en-US"/>
      </w:rPr>
      <w:t>1</w:t>
    </w:r>
    <w:r w:rsidRPr="00A60339">
      <w:rPr>
        <w:rFonts w:ascii="TH SarabunPSK" w:hAnsi="TH SarabunPSK" w:cs="TH SarabunPSK" w:hint="cs"/>
        <w:color w:val="000000" w:themeColor="text1"/>
        <w:sz w:val="26"/>
        <w:szCs w:val="26"/>
        <w:cs/>
        <w:lang w:val="en-US"/>
      </w:rPr>
      <w:t xml:space="preserve"> </w:t>
    </w:r>
    <w:r w:rsidRPr="00A60339">
      <w:rPr>
        <w:rFonts w:ascii="TH SarabunPSK" w:hAnsi="TH SarabunPSK" w:cs="TH SarabunPSK" w:hint="cs"/>
        <w:color w:val="000000" w:themeColor="text1"/>
        <w:sz w:val="26"/>
        <w:szCs w:val="26"/>
        <w:cs/>
      </w:rPr>
      <w:t>(</w:t>
    </w:r>
    <w:r w:rsidR="00CF714A">
      <w:rPr>
        <w:rFonts w:ascii="TH SarabunPSK" w:hAnsi="TH SarabunPSK" w:cs="TH SarabunPSK" w:hint="cs"/>
        <w:color w:val="000000" w:themeColor="text1"/>
        <w:sz w:val="26"/>
        <w:szCs w:val="26"/>
        <w:cs/>
        <w:lang w:val="en-US"/>
      </w:rPr>
      <w:t>มกราคม</w:t>
    </w:r>
    <w:r w:rsidRPr="00A60339">
      <w:rPr>
        <w:rFonts w:ascii="TH SarabunPSK" w:hAnsi="TH SarabunPSK" w:cs="TH SarabunPSK" w:hint="cs"/>
        <w:color w:val="000000" w:themeColor="text1"/>
        <w:sz w:val="26"/>
        <w:szCs w:val="26"/>
        <w:cs/>
      </w:rPr>
      <w:t>-</w:t>
    </w:r>
    <w:r w:rsidR="00CF714A">
      <w:rPr>
        <w:rFonts w:ascii="TH SarabunPSK" w:hAnsi="TH SarabunPSK" w:cs="TH SarabunPSK" w:hint="cs"/>
        <w:color w:val="000000" w:themeColor="text1"/>
        <w:sz w:val="26"/>
        <w:szCs w:val="26"/>
        <w:cs/>
      </w:rPr>
      <w:t>มิถุนายน</w:t>
    </w:r>
    <w:r w:rsidRPr="00A60339">
      <w:rPr>
        <w:rFonts w:ascii="TH SarabunPSK" w:hAnsi="TH SarabunPSK" w:cs="TH SarabunPSK" w:hint="cs"/>
        <w:color w:val="000000" w:themeColor="text1"/>
        <w:sz w:val="26"/>
        <w:szCs w:val="26"/>
        <w:cs/>
      </w:rPr>
      <w:t xml:space="preserve"> 25</w:t>
    </w:r>
    <w:r w:rsidRPr="00A60339">
      <w:rPr>
        <w:rFonts w:ascii="TH SarabunPSK" w:hAnsi="TH SarabunPSK" w:cs="TH SarabunPSK"/>
        <w:color w:val="000000" w:themeColor="text1"/>
        <w:sz w:val="26"/>
        <w:szCs w:val="26"/>
        <w:lang w:val="en-US"/>
      </w:rPr>
      <w:t>6</w:t>
    </w:r>
    <w:r w:rsidR="00CF714A">
      <w:rPr>
        <w:rFonts w:ascii="TH SarabunPSK" w:hAnsi="TH SarabunPSK" w:cs="TH SarabunPSK" w:hint="cs"/>
        <w:color w:val="000000" w:themeColor="text1"/>
        <w:sz w:val="26"/>
        <w:szCs w:val="26"/>
        <w:cs/>
        <w:lang w:val="en-US"/>
      </w:rPr>
      <w:t>8</w:t>
    </w:r>
    <w:r w:rsidRPr="00A60339">
      <w:rPr>
        <w:rFonts w:ascii="TH SarabunPSK" w:hAnsi="TH SarabunPSK" w:cs="TH SarabunPSK"/>
        <w:color w:val="000000" w:themeColor="text1"/>
        <w:sz w:val="26"/>
        <w:szCs w:val="26"/>
        <w:lang w:val="en-US"/>
      </w:rPr>
      <w:t>)</w:t>
    </w:r>
    <w:r w:rsidRPr="00A60339">
      <w:rPr>
        <w:rFonts w:ascii="TH SarabunPSK" w:hAnsi="TH SarabunPSK" w:cs="TH SarabunPSK" w:hint="cs"/>
        <w:color w:val="000000" w:themeColor="text1"/>
        <w:sz w:val="26"/>
        <w:szCs w:val="26"/>
        <w:cs/>
      </w:rPr>
      <w:t xml:space="preserve"> </w:t>
    </w:r>
    <w:r w:rsidRPr="00A60339">
      <w:rPr>
        <w:rFonts w:ascii="TH SarabunPSK" w:hAnsi="TH SarabunPSK" w:cs="TH SarabunPSK"/>
        <w:color w:val="000000" w:themeColor="text1"/>
        <w:sz w:val="26"/>
        <w:szCs w:val="26"/>
        <w:cs/>
      </w:rPr>
      <w:t xml:space="preserve">ศูนย์วิจัยธรรมศึกษา สำนักเรียนวัดอาวุธวิกสิตาราม </w:t>
    </w:r>
    <w:r w:rsidRPr="00A60339">
      <w:rPr>
        <w:rFonts w:ascii="TH SarabunPSK" w:hAnsi="TH SarabunPSK" w:cs="TH SarabunPSK" w:hint="cs"/>
        <w:color w:val="000000" w:themeColor="text1"/>
        <w:position w:val="-4"/>
        <w:sz w:val="26"/>
        <w:szCs w:val="26"/>
      </w:rPr>
      <w:sym w:font="Wingdings" w:char="F09F"/>
    </w:r>
    <w:r w:rsidRPr="00A60339">
      <w:rPr>
        <w:rFonts w:ascii="TH SarabunPSK" w:hAnsi="TH SarabunPSK" w:cs="TH SarabunPSK" w:hint="cs"/>
        <w:color w:val="000000" w:themeColor="text1"/>
        <w:position w:val="-4"/>
        <w:sz w:val="26"/>
        <w:szCs w:val="26"/>
        <w:cs/>
      </w:rPr>
      <w:t xml:space="preserve">  </w:t>
    </w:r>
    <w:r w:rsidRPr="00A60339">
      <w:rPr>
        <w:rFonts w:ascii="TH SarabunPSK" w:hAnsi="TH SarabunPSK" w:cs="TH SarabunPSK"/>
        <w:color w:val="000000" w:themeColor="text1"/>
        <w:sz w:val="26"/>
        <w:szCs w:val="26"/>
      </w:rPr>
      <w:fldChar w:fldCharType="begin"/>
    </w:r>
    <w:r w:rsidRPr="00A60339">
      <w:rPr>
        <w:rFonts w:ascii="TH SarabunPSK" w:hAnsi="TH SarabunPSK" w:cs="TH SarabunPSK"/>
        <w:color w:val="000000" w:themeColor="text1"/>
        <w:sz w:val="26"/>
        <w:szCs w:val="26"/>
      </w:rPr>
      <w:instrText xml:space="preserve"> PAGE   \* MERGEFORMAT </w:instrText>
    </w:r>
    <w:r w:rsidRPr="00A60339">
      <w:rPr>
        <w:rFonts w:ascii="TH SarabunPSK" w:hAnsi="TH SarabunPSK" w:cs="TH SarabunPSK"/>
        <w:color w:val="000000" w:themeColor="text1"/>
        <w:sz w:val="26"/>
        <w:szCs w:val="26"/>
      </w:rPr>
      <w:fldChar w:fldCharType="separate"/>
    </w:r>
    <w:r w:rsidR="00A60BFE">
      <w:rPr>
        <w:rFonts w:ascii="TH SarabunPSK" w:hAnsi="TH SarabunPSK" w:cs="TH SarabunPSK"/>
        <w:noProof/>
        <w:color w:val="000000" w:themeColor="text1"/>
        <w:sz w:val="26"/>
        <w:szCs w:val="26"/>
      </w:rPr>
      <w:t>11</w:t>
    </w:r>
    <w:r w:rsidRPr="00A60339">
      <w:rPr>
        <w:rFonts w:ascii="TH SarabunPSK" w:hAnsi="TH SarabunPSK" w:cs="TH SarabunPSK"/>
        <w:noProof/>
        <w:color w:val="000000" w:themeColor="text1"/>
        <w:sz w:val="26"/>
        <w:szCs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DAB0" w14:textId="77777777" w:rsidR="006050E8" w:rsidRDefault="006050E8" w:rsidP="000108A2">
    <w:pPr>
      <w:pStyle w:val="a6"/>
      <w:tabs>
        <w:tab w:val="clear" w:pos="4680"/>
        <w:tab w:val="clear" w:pos="9360"/>
        <w:tab w:val="left" w:pos="6096"/>
      </w:tabs>
    </w:pPr>
    <w:r>
      <w:rPr>
        <w: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989"/>
    <w:multiLevelType w:val="hybridMultilevel"/>
    <w:tmpl w:val="E286A95A"/>
    <w:lvl w:ilvl="0" w:tplc="D6DC5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C72540"/>
    <w:multiLevelType w:val="hybridMultilevel"/>
    <w:tmpl w:val="35E4D376"/>
    <w:lvl w:ilvl="0" w:tplc="7A9642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0B81F1D"/>
    <w:multiLevelType w:val="hybridMultilevel"/>
    <w:tmpl w:val="DF5C7CC0"/>
    <w:lvl w:ilvl="0" w:tplc="4186FFA4">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 w15:restartNumberingAfterBreak="0">
    <w:nsid w:val="52195D46"/>
    <w:multiLevelType w:val="hybridMultilevel"/>
    <w:tmpl w:val="FC74BA9A"/>
    <w:styleLink w:val="Lettered0"/>
    <w:lvl w:ilvl="0" w:tplc="1608B7C6">
      <w:start w:val="1"/>
      <w:numFmt w:val="decimal"/>
      <w:lvlText w:val="%1)"/>
      <w:lvlJc w:val="left"/>
      <w:pPr>
        <w:ind w:left="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C0A8B6">
      <w:start w:val="1"/>
      <w:numFmt w:val="decimal"/>
      <w:lvlText w:val="%2)"/>
      <w:lvlJc w:val="left"/>
      <w:pPr>
        <w:ind w:left="1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42C34A">
      <w:start w:val="1"/>
      <w:numFmt w:val="decimal"/>
      <w:lvlText w:val="%3)"/>
      <w:lvlJc w:val="left"/>
      <w:pPr>
        <w:ind w:left="2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2C69D0">
      <w:start w:val="1"/>
      <w:numFmt w:val="decimal"/>
      <w:lvlText w:val="%4)"/>
      <w:lvlJc w:val="left"/>
      <w:pPr>
        <w:ind w:left="3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421B84">
      <w:start w:val="1"/>
      <w:numFmt w:val="decimal"/>
      <w:lvlText w:val="%5)"/>
      <w:lvlJc w:val="left"/>
      <w:pPr>
        <w:ind w:left="4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1ED7D6">
      <w:start w:val="1"/>
      <w:numFmt w:val="decimal"/>
      <w:lvlText w:val="%6)"/>
      <w:lvlJc w:val="left"/>
      <w:pPr>
        <w:ind w:left="5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9E20C6">
      <w:start w:val="1"/>
      <w:numFmt w:val="decimal"/>
      <w:lvlText w:val="%7)"/>
      <w:lvlJc w:val="left"/>
      <w:pPr>
        <w:ind w:left="6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3CC27E">
      <w:start w:val="1"/>
      <w:numFmt w:val="decimal"/>
      <w:lvlText w:val="%8)"/>
      <w:lvlJc w:val="left"/>
      <w:pPr>
        <w:ind w:left="7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B8DFEC">
      <w:start w:val="1"/>
      <w:numFmt w:val="decimal"/>
      <w:lvlText w:val="%9)"/>
      <w:lvlJc w:val="left"/>
      <w:pPr>
        <w:ind w:left="8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5B655EC"/>
    <w:multiLevelType w:val="hybridMultilevel"/>
    <w:tmpl w:val="1B166F6E"/>
    <w:styleLink w:val="Lettered"/>
    <w:lvl w:ilvl="0" w:tplc="346ED02A">
      <w:start w:val="1"/>
      <w:numFmt w:val="decimal"/>
      <w:lvlText w:val="%1)"/>
      <w:lvlJc w:val="left"/>
      <w:pPr>
        <w:ind w:left="49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381568">
      <w:start w:val="1"/>
      <w:numFmt w:val="decimal"/>
      <w:lvlText w:val="%2)"/>
      <w:lvlJc w:val="left"/>
      <w:pPr>
        <w:ind w:left="85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4A3B42">
      <w:start w:val="1"/>
      <w:numFmt w:val="decimal"/>
      <w:lvlText w:val="%3)"/>
      <w:lvlJc w:val="left"/>
      <w:pPr>
        <w:ind w:left="121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569268">
      <w:start w:val="1"/>
      <w:numFmt w:val="decimal"/>
      <w:lvlText w:val="%4)"/>
      <w:lvlJc w:val="left"/>
      <w:pPr>
        <w:ind w:left="157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58BD82">
      <w:start w:val="1"/>
      <w:numFmt w:val="decimal"/>
      <w:lvlText w:val="%5)"/>
      <w:lvlJc w:val="left"/>
      <w:pPr>
        <w:ind w:left="193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F2D5BC">
      <w:start w:val="1"/>
      <w:numFmt w:val="decimal"/>
      <w:lvlText w:val="%6)"/>
      <w:lvlJc w:val="left"/>
      <w:pPr>
        <w:ind w:left="229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E48544">
      <w:start w:val="1"/>
      <w:numFmt w:val="decimal"/>
      <w:lvlText w:val="%7)"/>
      <w:lvlJc w:val="left"/>
      <w:pPr>
        <w:ind w:left="265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FA9F62">
      <w:start w:val="1"/>
      <w:numFmt w:val="decimal"/>
      <w:lvlText w:val="%8)"/>
      <w:lvlJc w:val="left"/>
      <w:pPr>
        <w:ind w:left="301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6A6A0A">
      <w:start w:val="1"/>
      <w:numFmt w:val="decimal"/>
      <w:lvlText w:val="%9)"/>
      <w:lvlJc w:val="left"/>
      <w:pPr>
        <w:ind w:left="337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B664C27"/>
    <w:multiLevelType w:val="singleLevel"/>
    <w:tmpl w:val="6B664C27"/>
    <w:lvl w:ilvl="0">
      <w:start w:val="1"/>
      <w:numFmt w:val="decimal"/>
      <w:suff w:val="space"/>
      <w:lvlText w:val="%1."/>
      <w:lvlJc w:val="left"/>
      <w:pPr>
        <w:ind w:left="720" w:firstLine="0"/>
      </w:pPr>
    </w:lvl>
  </w:abstractNum>
  <w:abstractNum w:abstractNumId="6" w15:restartNumberingAfterBreak="0">
    <w:nsid w:val="74844D02"/>
    <w:multiLevelType w:val="hybridMultilevel"/>
    <w:tmpl w:val="9DC630A2"/>
    <w:lvl w:ilvl="0" w:tplc="30B88C66">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16cid:durableId="1044718448">
    <w:abstractNumId w:val="3"/>
  </w:num>
  <w:num w:numId="2" w16cid:durableId="1815369577">
    <w:abstractNumId w:val="4"/>
  </w:num>
  <w:num w:numId="3" w16cid:durableId="299463339">
    <w:abstractNumId w:val="5"/>
  </w:num>
  <w:num w:numId="4" w16cid:durableId="1268080573">
    <w:abstractNumId w:val="6"/>
  </w:num>
  <w:num w:numId="5" w16cid:durableId="1706951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737384">
    <w:abstractNumId w:val="0"/>
  </w:num>
  <w:num w:numId="7" w16cid:durableId="136370310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hideSpellingErrors/>
  <w:proofState w:spelling="clean" w:grammar="clean"/>
  <w:defaultTabStop w:val="720"/>
  <w:evenAndOddHeaders/>
  <w:characterSpacingControl w:val="doNotCompress"/>
  <w:hdrShapeDefaults>
    <o:shapedefaults v:ext="edit" spidmax="2050"/>
  </w:hdrShapeDefaults>
  <w:footnotePr>
    <w:numFmt w:val="thaiNumbers"/>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ABE"/>
    <w:rsid w:val="00000722"/>
    <w:rsid w:val="00000988"/>
    <w:rsid w:val="00001F4F"/>
    <w:rsid w:val="00003803"/>
    <w:rsid w:val="00006789"/>
    <w:rsid w:val="000108A2"/>
    <w:rsid w:val="000128B1"/>
    <w:rsid w:val="00013E8D"/>
    <w:rsid w:val="00013F97"/>
    <w:rsid w:val="000147D6"/>
    <w:rsid w:val="00014FF8"/>
    <w:rsid w:val="00016727"/>
    <w:rsid w:val="0001787E"/>
    <w:rsid w:val="00021162"/>
    <w:rsid w:val="000219FC"/>
    <w:rsid w:val="00023DFC"/>
    <w:rsid w:val="00027EBD"/>
    <w:rsid w:val="000303D0"/>
    <w:rsid w:val="00031B6C"/>
    <w:rsid w:val="000336CB"/>
    <w:rsid w:val="00037508"/>
    <w:rsid w:val="00037BBE"/>
    <w:rsid w:val="00037E4D"/>
    <w:rsid w:val="000433D3"/>
    <w:rsid w:val="00045635"/>
    <w:rsid w:val="0004602F"/>
    <w:rsid w:val="00046E64"/>
    <w:rsid w:val="0004745E"/>
    <w:rsid w:val="00047F2E"/>
    <w:rsid w:val="00050C87"/>
    <w:rsid w:val="00050D13"/>
    <w:rsid w:val="000518C4"/>
    <w:rsid w:val="00052433"/>
    <w:rsid w:val="000531AA"/>
    <w:rsid w:val="00055280"/>
    <w:rsid w:val="00055C02"/>
    <w:rsid w:val="00055E32"/>
    <w:rsid w:val="00056FD9"/>
    <w:rsid w:val="00061DB5"/>
    <w:rsid w:val="00062206"/>
    <w:rsid w:val="00063556"/>
    <w:rsid w:val="00064802"/>
    <w:rsid w:val="00065747"/>
    <w:rsid w:val="000662BD"/>
    <w:rsid w:val="00066F3E"/>
    <w:rsid w:val="000711A8"/>
    <w:rsid w:val="000713FC"/>
    <w:rsid w:val="0007164E"/>
    <w:rsid w:val="000716C7"/>
    <w:rsid w:val="00071F1E"/>
    <w:rsid w:val="00072E8B"/>
    <w:rsid w:val="00075D69"/>
    <w:rsid w:val="00077033"/>
    <w:rsid w:val="0007710C"/>
    <w:rsid w:val="00080AB9"/>
    <w:rsid w:val="00081779"/>
    <w:rsid w:val="00081EE3"/>
    <w:rsid w:val="000822A9"/>
    <w:rsid w:val="000824B8"/>
    <w:rsid w:val="00082EC0"/>
    <w:rsid w:val="00083054"/>
    <w:rsid w:val="00083600"/>
    <w:rsid w:val="000846C8"/>
    <w:rsid w:val="00084E1F"/>
    <w:rsid w:val="00085DB4"/>
    <w:rsid w:val="00085DCC"/>
    <w:rsid w:val="00087A37"/>
    <w:rsid w:val="00087B7A"/>
    <w:rsid w:val="000909CF"/>
    <w:rsid w:val="00090E20"/>
    <w:rsid w:val="00091BC5"/>
    <w:rsid w:val="00092BA6"/>
    <w:rsid w:val="000936AB"/>
    <w:rsid w:val="00094166"/>
    <w:rsid w:val="0009636A"/>
    <w:rsid w:val="00096725"/>
    <w:rsid w:val="000A288B"/>
    <w:rsid w:val="000A3584"/>
    <w:rsid w:val="000A3616"/>
    <w:rsid w:val="000A6339"/>
    <w:rsid w:val="000B0D9E"/>
    <w:rsid w:val="000B1852"/>
    <w:rsid w:val="000B1ACF"/>
    <w:rsid w:val="000B3AA2"/>
    <w:rsid w:val="000B5462"/>
    <w:rsid w:val="000B5FF6"/>
    <w:rsid w:val="000B6363"/>
    <w:rsid w:val="000B676E"/>
    <w:rsid w:val="000B7309"/>
    <w:rsid w:val="000B7E94"/>
    <w:rsid w:val="000C2A11"/>
    <w:rsid w:val="000C327F"/>
    <w:rsid w:val="000C3F67"/>
    <w:rsid w:val="000C4026"/>
    <w:rsid w:val="000C425C"/>
    <w:rsid w:val="000C6337"/>
    <w:rsid w:val="000C775D"/>
    <w:rsid w:val="000C7F23"/>
    <w:rsid w:val="000D103B"/>
    <w:rsid w:val="000D4315"/>
    <w:rsid w:val="000D55BA"/>
    <w:rsid w:val="000D5D76"/>
    <w:rsid w:val="000E0178"/>
    <w:rsid w:val="000E156A"/>
    <w:rsid w:val="000E2B11"/>
    <w:rsid w:val="000E2CE4"/>
    <w:rsid w:val="000E3C93"/>
    <w:rsid w:val="000E4077"/>
    <w:rsid w:val="000E4348"/>
    <w:rsid w:val="000E54F2"/>
    <w:rsid w:val="000E633B"/>
    <w:rsid w:val="000E72FD"/>
    <w:rsid w:val="000E7934"/>
    <w:rsid w:val="000F029F"/>
    <w:rsid w:val="000F0C38"/>
    <w:rsid w:val="000F5A29"/>
    <w:rsid w:val="000F62F3"/>
    <w:rsid w:val="001005F1"/>
    <w:rsid w:val="001013C4"/>
    <w:rsid w:val="00101518"/>
    <w:rsid w:val="00101A5D"/>
    <w:rsid w:val="00103384"/>
    <w:rsid w:val="00104FE4"/>
    <w:rsid w:val="00105E74"/>
    <w:rsid w:val="001063C4"/>
    <w:rsid w:val="001069B2"/>
    <w:rsid w:val="001070EC"/>
    <w:rsid w:val="00110D3E"/>
    <w:rsid w:val="00110DC7"/>
    <w:rsid w:val="001131F5"/>
    <w:rsid w:val="00114FC1"/>
    <w:rsid w:val="00115C24"/>
    <w:rsid w:val="001161E8"/>
    <w:rsid w:val="00116280"/>
    <w:rsid w:val="001162BB"/>
    <w:rsid w:val="00117C34"/>
    <w:rsid w:val="0012039B"/>
    <w:rsid w:val="001227A5"/>
    <w:rsid w:val="00122D55"/>
    <w:rsid w:val="00123671"/>
    <w:rsid w:val="00124F8F"/>
    <w:rsid w:val="001260C6"/>
    <w:rsid w:val="001268A8"/>
    <w:rsid w:val="0012722C"/>
    <w:rsid w:val="00127B3E"/>
    <w:rsid w:val="00131457"/>
    <w:rsid w:val="001318F5"/>
    <w:rsid w:val="00132875"/>
    <w:rsid w:val="00135EE5"/>
    <w:rsid w:val="00136C40"/>
    <w:rsid w:val="00137C8B"/>
    <w:rsid w:val="00137F1B"/>
    <w:rsid w:val="001416DF"/>
    <w:rsid w:val="00142366"/>
    <w:rsid w:val="001430A8"/>
    <w:rsid w:val="00146132"/>
    <w:rsid w:val="001475F9"/>
    <w:rsid w:val="001505A1"/>
    <w:rsid w:val="00152F0A"/>
    <w:rsid w:val="001530F4"/>
    <w:rsid w:val="00153621"/>
    <w:rsid w:val="00154987"/>
    <w:rsid w:val="00154CE5"/>
    <w:rsid w:val="00155479"/>
    <w:rsid w:val="00156777"/>
    <w:rsid w:val="00156C77"/>
    <w:rsid w:val="001603BC"/>
    <w:rsid w:val="00161EED"/>
    <w:rsid w:val="00162E98"/>
    <w:rsid w:val="00165D81"/>
    <w:rsid w:val="00166B5B"/>
    <w:rsid w:val="00167EC1"/>
    <w:rsid w:val="001704F9"/>
    <w:rsid w:val="00170C6C"/>
    <w:rsid w:val="00171D72"/>
    <w:rsid w:val="00171F62"/>
    <w:rsid w:val="00172137"/>
    <w:rsid w:val="001728D4"/>
    <w:rsid w:val="00174A79"/>
    <w:rsid w:val="00175A92"/>
    <w:rsid w:val="00176289"/>
    <w:rsid w:val="00176476"/>
    <w:rsid w:val="00177BEC"/>
    <w:rsid w:val="00180770"/>
    <w:rsid w:val="00180E8F"/>
    <w:rsid w:val="00180F9D"/>
    <w:rsid w:val="001812B1"/>
    <w:rsid w:val="00181F19"/>
    <w:rsid w:val="00182ED5"/>
    <w:rsid w:val="001852E7"/>
    <w:rsid w:val="00190C47"/>
    <w:rsid w:val="00193F33"/>
    <w:rsid w:val="0019556C"/>
    <w:rsid w:val="00195CD6"/>
    <w:rsid w:val="00195E47"/>
    <w:rsid w:val="00197359"/>
    <w:rsid w:val="00197E44"/>
    <w:rsid w:val="001A12E7"/>
    <w:rsid w:val="001A15F9"/>
    <w:rsid w:val="001A3356"/>
    <w:rsid w:val="001A4B25"/>
    <w:rsid w:val="001A598A"/>
    <w:rsid w:val="001A70DA"/>
    <w:rsid w:val="001B2458"/>
    <w:rsid w:val="001B2D6B"/>
    <w:rsid w:val="001B4C75"/>
    <w:rsid w:val="001B61C1"/>
    <w:rsid w:val="001B62F5"/>
    <w:rsid w:val="001B71A0"/>
    <w:rsid w:val="001B78AD"/>
    <w:rsid w:val="001C132D"/>
    <w:rsid w:val="001C1717"/>
    <w:rsid w:val="001C259C"/>
    <w:rsid w:val="001C364E"/>
    <w:rsid w:val="001C6AC2"/>
    <w:rsid w:val="001C6D27"/>
    <w:rsid w:val="001D06CA"/>
    <w:rsid w:val="001D407C"/>
    <w:rsid w:val="001D63E2"/>
    <w:rsid w:val="001D6A01"/>
    <w:rsid w:val="001E0988"/>
    <w:rsid w:val="001E312A"/>
    <w:rsid w:val="001E39D8"/>
    <w:rsid w:val="001E5329"/>
    <w:rsid w:val="001E561E"/>
    <w:rsid w:val="001E576B"/>
    <w:rsid w:val="001E63D0"/>
    <w:rsid w:val="001E7D7A"/>
    <w:rsid w:val="001F058F"/>
    <w:rsid w:val="001F0BF0"/>
    <w:rsid w:val="001F5AF5"/>
    <w:rsid w:val="002014C7"/>
    <w:rsid w:val="002041CE"/>
    <w:rsid w:val="002111AF"/>
    <w:rsid w:val="00216290"/>
    <w:rsid w:val="00216510"/>
    <w:rsid w:val="002209B1"/>
    <w:rsid w:val="00221761"/>
    <w:rsid w:val="00221816"/>
    <w:rsid w:val="002245F5"/>
    <w:rsid w:val="00225868"/>
    <w:rsid w:val="002311F9"/>
    <w:rsid w:val="00231BD0"/>
    <w:rsid w:val="00232693"/>
    <w:rsid w:val="00232904"/>
    <w:rsid w:val="002337D7"/>
    <w:rsid w:val="00236C55"/>
    <w:rsid w:val="00236F60"/>
    <w:rsid w:val="0023763F"/>
    <w:rsid w:val="0024031B"/>
    <w:rsid w:val="00240906"/>
    <w:rsid w:val="00241E8A"/>
    <w:rsid w:val="00242895"/>
    <w:rsid w:val="00243A4B"/>
    <w:rsid w:val="002464B5"/>
    <w:rsid w:val="002467CB"/>
    <w:rsid w:val="00246CEA"/>
    <w:rsid w:val="002471B5"/>
    <w:rsid w:val="00247BCB"/>
    <w:rsid w:val="002524F1"/>
    <w:rsid w:val="0025297D"/>
    <w:rsid w:val="00253806"/>
    <w:rsid w:val="00253D40"/>
    <w:rsid w:val="00254BF0"/>
    <w:rsid w:val="00255B40"/>
    <w:rsid w:val="00255B92"/>
    <w:rsid w:val="002563D7"/>
    <w:rsid w:val="00260C58"/>
    <w:rsid w:val="0026224D"/>
    <w:rsid w:val="00262436"/>
    <w:rsid w:val="002630F6"/>
    <w:rsid w:val="00263E62"/>
    <w:rsid w:val="00264369"/>
    <w:rsid w:val="002643FA"/>
    <w:rsid w:val="00266432"/>
    <w:rsid w:val="00266A52"/>
    <w:rsid w:val="00270A99"/>
    <w:rsid w:val="00270D3F"/>
    <w:rsid w:val="00273CF9"/>
    <w:rsid w:val="002749B1"/>
    <w:rsid w:val="00274DE9"/>
    <w:rsid w:val="00275353"/>
    <w:rsid w:val="002755DC"/>
    <w:rsid w:val="00276936"/>
    <w:rsid w:val="00277D65"/>
    <w:rsid w:val="00277D6B"/>
    <w:rsid w:val="00282302"/>
    <w:rsid w:val="00283056"/>
    <w:rsid w:val="00285F25"/>
    <w:rsid w:val="00287F32"/>
    <w:rsid w:val="00291BFD"/>
    <w:rsid w:val="00292DE3"/>
    <w:rsid w:val="00293F8B"/>
    <w:rsid w:val="00293FFC"/>
    <w:rsid w:val="00294465"/>
    <w:rsid w:val="00295680"/>
    <w:rsid w:val="002962AB"/>
    <w:rsid w:val="002963AB"/>
    <w:rsid w:val="00297949"/>
    <w:rsid w:val="00297BA2"/>
    <w:rsid w:val="00297BDE"/>
    <w:rsid w:val="00297DF4"/>
    <w:rsid w:val="00297F2B"/>
    <w:rsid w:val="002A12B1"/>
    <w:rsid w:val="002A33C6"/>
    <w:rsid w:val="002A4925"/>
    <w:rsid w:val="002A49E5"/>
    <w:rsid w:val="002A55DF"/>
    <w:rsid w:val="002A7306"/>
    <w:rsid w:val="002A778E"/>
    <w:rsid w:val="002A7C46"/>
    <w:rsid w:val="002B014E"/>
    <w:rsid w:val="002B05A3"/>
    <w:rsid w:val="002B07FD"/>
    <w:rsid w:val="002B2E50"/>
    <w:rsid w:val="002B5456"/>
    <w:rsid w:val="002B5463"/>
    <w:rsid w:val="002B5FE8"/>
    <w:rsid w:val="002B7807"/>
    <w:rsid w:val="002B78E2"/>
    <w:rsid w:val="002B79E9"/>
    <w:rsid w:val="002C0451"/>
    <w:rsid w:val="002C1F6E"/>
    <w:rsid w:val="002C2063"/>
    <w:rsid w:val="002C25A5"/>
    <w:rsid w:val="002C2C70"/>
    <w:rsid w:val="002C2F4F"/>
    <w:rsid w:val="002D0AC9"/>
    <w:rsid w:val="002D0E3A"/>
    <w:rsid w:val="002D1F57"/>
    <w:rsid w:val="002D2996"/>
    <w:rsid w:val="002D592B"/>
    <w:rsid w:val="002D5946"/>
    <w:rsid w:val="002D6735"/>
    <w:rsid w:val="002D6D9C"/>
    <w:rsid w:val="002E0E70"/>
    <w:rsid w:val="002E12F5"/>
    <w:rsid w:val="002E3511"/>
    <w:rsid w:val="002E452C"/>
    <w:rsid w:val="002E46B3"/>
    <w:rsid w:val="002E6836"/>
    <w:rsid w:val="002F1E29"/>
    <w:rsid w:val="002F3903"/>
    <w:rsid w:val="002F4955"/>
    <w:rsid w:val="002F5A9F"/>
    <w:rsid w:val="002F6DA3"/>
    <w:rsid w:val="002F7553"/>
    <w:rsid w:val="00300AA8"/>
    <w:rsid w:val="00300B4F"/>
    <w:rsid w:val="00301574"/>
    <w:rsid w:val="00301663"/>
    <w:rsid w:val="00302057"/>
    <w:rsid w:val="00304234"/>
    <w:rsid w:val="003044ED"/>
    <w:rsid w:val="00304A71"/>
    <w:rsid w:val="00304D80"/>
    <w:rsid w:val="00304EF8"/>
    <w:rsid w:val="0030508F"/>
    <w:rsid w:val="003054F0"/>
    <w:rsid w:val="00305805"/>
    <w:rsid w:val="00311ECA"/>
    <w:rsid w:val="00312036"/>
    <w:rsid w:val="003123D8"/>
    <w:rsid w:val="0031583A"/>
    <w:rsid w:val="00317015"/>
    <w:rsid w:val="0032066D"/>
    <w:rsid w:val="00320A20"/>
    <w:rsid w:val="00320A43"/>
    <w:rsid w:val="00321CFE"/>
    <w:rsid w:val="003234D4"/>
    <w:rsid w:val="00323C4C"/>
    <w:rsid w:val="00324C62"/>
    <w:rsid w:val="003251A9"/>
    <w:rsid w:val="0032527C"/>
    <w:rsid w:val="003305B0"/>
    <w:rsid w:val="00330FEA"/>
    <w:rsid w:val="00331860"/>
    <w:rsid w:val="003320C0"/>
    <w:rsid w:val="00332795"/>
    <w:rsid w:val="00336450"/>
    <w:rsid w:val="00337267"/>
    <w:rsid w:val="003379D3"/>
    <w:rsid w:val="00337F72"/>
    <w:rsid w:val="00340541"/>
    <w:rsid w:val="0034147B"/>
    <w:rsid w:val="00343C8E"/>
    <w:rsid w:val="00344EEE"/>
    <w:rsid w:val="00345615"/>
    <w:rsid w:val="00345799"/>
    <w:rsid w:val="0035302F"/>
    <w:rsid w:val="00354508"/>
    <w:rsid w:val="00354518"/>
    <w:rsid w:val="00355003"/>
    <w:rsid w:val="00355556"/>
    <w:rsid w:val="00356E61"/>
    <w:rsid w:val="0036048B"/>
    <w:rsid w:val="00360C8B"/>
    <w:rsid w:val="003613DD"/>
    <w:rsid w:val="0036151D"/>
    <w:rsid w:val="00364291"/>
    <w:rsid w:val="00365EB7"/>
    <w:rsid w:val="00366609"/>
    <w:rsid w:val="00366957"/>
    <w:rsid w:val="00367EE4"/>
    <w:rsid w:val="00372073"/>
    <w:rsid w:val="00376375"/>
    <w:rsid w:val="003809FF"/>
    <w:rsid w:val="00380E52"/>
    <w:rsid w:val="0038184C"/>
    <w:rsid w:val="00381869"/>
    <w:rsid w:val="00381C93"/>
    <w:rsid w:val="00381D98"/>
    <w:rsid w:val="003829FE"/>
    <w:rsid w:val="00383B2C"/>
    <w:rsid w:val="003859A1"/>
    <w:rsid w:val="00385E44"/>
    <w:rsid w:val="00386D56"/>
    <w:rsid w:val="00390F23"/>
    <w:rsid w:val="00391F12"/>
    <w:rsid w:val="0039227A"/>
    <w:rsid w:val="00392D37"/>
    <w:rsid w:val="00393329"/>
    <w:rsid w:val="003943DD"/>
    <w:rsid w:val="0039446E"/>
    <w:rsid w:val="00395177"/>
    <w:rsid w:val="003975CD"/>
    <w:rsid w:val="00397D0C"/>
    <w:rsid w:val="00397DB2"/>
    <w:rsid w:val="003A02A7"/>
    <w:rsid w:val="003A06F6"/>
    <w:rsid w:val="003A0A29"/>
    <w:rsid w:val="003A15D0"/>
    <w:rsid w:val="003A430D"/>
    <w:rsid w:val="003A53F5"/>
    <w:rsid w:val="003A66D1"/>
    <w:rsid w:val="003B3DFF"/>
    <w:rsid w:val="003B617E"/>
    <w:rsid w:val="003B63A0"/>
    <w:rsid w:val="003B739F"/>
    <w:rsid w:val="003B7B7F"/>
    <w:rsid w:val="003C012C"/>
    <w:rsid w:val="003C14EF"/>
    <w:rsid w:val="003C1DA3"/>
    <w:rsid w:val="003C440D"/>
    <w:rsid w:val="003C58E6"/>
    <w:rsid w:val="003C626C"/>
    <w:rsid w:val="003C723F"/>
    <w:rsid w:val="003C7848"/>
    <w:rsid w:val="003D2CFD"/>
    <w:rsid w:val="003D53B9"/>
    <w:rsid w:val="003D61B5"/>
    <w:rsid w:val="003D79DB"/>
    <w:rsid w:val="003D7B60"/>
    <w:rsid w:val="003E0668"/>
    <w:rsid w:val="003E201D"/>
    <w:rsid w:val="003E2562"/>
    <w:rsid w:val="003E42BD"/>
    <w:rsid w:val="003E479C"/>
    <w:rsid w:val="003E6168"/>
    <w:rsid w:val="003E6A36"/>
    <w:rsid w:val="003F11FC"/>
    <w:rsid w:val="003F3EC5"/>
    <w:rsid w:val="003F5318"/>
    <w:rsid w:val="003F5A8B"/>
    <w:rsid w:val="003F5EDF"/>
    <w:rsid w:val="00400C07"/>
    <w:rsid w:val="00401E64"/>
    <w:rsid w:val="0040285F"/>
    <w:rsid w:val="0040365E"/>
    <w:rsid w:val="00403B41"/>
    <w:rsid w:val="00403BC7"/>
    <w:rsid w:val="00405924"/>
    <w:rsid w:val="0040623E"/>
    <w:rsid w:val="00406634"/>
    <w:rsid w:val="004073C3"/>
    <w:rsid w:val="00407F66"/>
    <w:rsid w:val="00414DEA"/>
    <w:rsid w:val="00417371"/>
    <w:rsid w:val="00417846"/>
    <w:rsid w:val="00420E80"/>
    <w:rsid w:val="00422538"/>
    <w:rsid w:val="00422CFF"/>
    <w:rsid w:val="00423B35"/>
    <w:rsid w:val="00424A12"/>
    <w:rsid w:val="0042550B"/>
    <w:rsid w:val="00425F55"/>
    <w:rsid w:val="004262A1"/>
    <w:rsid w:val="004306F5"/>
    <w:rsid w:val="00430991"/>
    <w:rsid w:val="00430BFF"/>
    <w:rsid w:val="00431AEE"/>
    <w:rsid w:val="00431E30"/>
    <w:rsid w:val="00431EDF"/>
    <w:rsid w:val="00433AC7"/>
    <w:rsid w:val="00435019"/>
    <w:rsid w:val="00436844"/>
    <w:rsid w:val="00437915"/>
    <w:rsid w:val="00437B1B"/>
    <w:rsid w:val="00440291"/>
    <w:rsid w:val="00440547"/>
    <w:rsid w:val="00442BD1"/>
    <w:rsid w:val="00443C5B"/>
    <w:rsid w:val="00444FB4"/>
    <w:rsid w:val="004454B8"/>
    <w:rsid w:val="004454FF"/>
    <w:rsid w:val="004466CF"/>
    <w:rsid w:val="0044771E"/>
    <w:rsid w:val="00447AC7"/>
    <w:rsid w:val="00451B67"/>
    <w:rsid w:val="00452F48"/>
    <w:rsid w:val="00453A47"/>
    <w:rsid w:val="00455019"/>
    <w:rsid w:val="0045528A"/>
    <w:rsid w:val="00456784"/>
    <w:rsid w:val="00457398"/>
    <w:rsid w:val="0046086A"/>
    <w:rsid w:val="00461360"/>
    <w:rsid w:val="00461E68"/>
    <w:rsid w:val="00462BD9"/>
    <w:rsid w:val="00463EB5"/>
    <w:rsid w:val="0046472B"/>
    <w:rsid w:val="00465334"/>
    <w:rsid w:val="00466F38"/>
    <w:rsid w:val="00466FAC"/>
    <w:rsid w:val="0047267F"/>
    <w:rsid w:val="0047429B"/>
    <w:rsid w:val="00474B83"/>
    <w:rsid w:val="004776BE"/>
    <w:rsid w:val="00480D40"/>
    <w:rsid w:val="00481CA4"/>
    <w:rsid w:val="0048477F"/>
    <w:rsid w:val="0048502A"/>
    <w:rsid w:val="0048534B"/>
    <w:rsid w:val="00487801"/>
    <w:rsid w:val="00495A0C"/>
    <w:rsid w:val="00495B70"/>
    <w:rsid w:val="004969E8"/>
    <w:rsid w:val="004A00D3"/>
    <w:rsid w:val="004A046B"/>
    <w:rsid w:val="004A06BE"/>
    <w:rsid w:val="004A07FC"/>
    <w:rsid w:val="004A6308"/>
    <w:rsid w:val="004A63C9"/>
    <w:rsid w:val="004A73FE"/>
    <w:rsid w:val="004B0193"/>
    <w:rsid w:val="004B0E12"/>
    <w:rsid w:val="004B1871"/>
    <w:rsid w:val="004B1A31"/>
    <w:rsid w:val="004B3E2F"/>
    <w:rsid w:val="004B3F84"/>
    <w:rsid w:val="004B4B11"/>
    <w:rsid w:val="004B7ED2"/>
    <w:rsid w:val="004C2C92"/>
    <w:rsid w:val="004C3AA1"/>
    <w:rsid w:val="004C5B92"/>
    <w:rsid w:val="004C659F"/>
    <w:rsid w:val="004C6997"/>
    <w:rsid w:val="004C6FAF"/>
    <w:rsid w:val="004C7B23"/>
    <w:rsid w:val="004D3446"/>
    <w:rsid w:val="004D3872"/>
    <w:rsid w:val="004D594D"/>
    <w:rsid w:val="004E0EEC"/>
    <w:rsid w:val="004E18C4"/>
    <w:rsid w:val="004E1F8A"/>
    <w:rsid w:val="004E639F"/>
    <w:rsid w:val="004E647D"/>
    <w:rsid w:val="004E651D"/>
    <w:rsid w:val="004E6EEE"/>
    <w:rsid w:val="004F3FA5"/>
    <w:rsid w:val="004F5928"/>
    <w:rsid w:val="004F6752"/>
    <w:rsid w:val="004F70C5"/>
    <w:rsid w:val="004F71B8"/>
    <w:rsid w:val="005006D8"/>
    <w:rsid w:val="0050364F"/>
    <w:rsid w:val="0050607D"/>
    <w:rsid w:val="0050686A"/>
    <w:rsid w:val="005105E2"/>
    <w:rsid w:val="005118F9"/>
    <w:rsid w:val="00511F5A"/>
    <w:rsid w:val="00513D41"/>
    <w:rsid w:val="0051593C"/>
    <w:rsid w:val="00515DB9"/>
    <w:rsid w:val="00515E60"/>
    <w:rsid w:val="00520A68"/>
    <w:rsid w:val="00521726"/>
    <w:rsid w:val="0052291B"/>
    <w:rsid w:val="0052379C"/>
    <w:rsid w:val="0052733E"/>
    <w:rsid w:val="00527834"/>
    <w:rsid w:val="00530675"/>
    <w:rsid w:val="00532323"/>
    <w:rsid w:val="00532B2E"/>
    <w:rsid w:val="005331D5"/>
    <w:rsid w:val="00533569"/>
    <w:rsid w:val="0053365D"/>
    <w:rsid w:val="005345D0"/>
    <w:rsid w:val="00536981"/>
    <w:rsid w:val="00536FDD"/>
    <w:rsid w:val="00537520"/>
    <w:rsid w:val="00541859"/>
    <w:rsid w:val="00543D2D"/>
    <w:rsid w:val="00546B24"/>
    <w:rsid w:val="00547F8A"/>
    <w:rsid w:val="00550651"/>
    <w:rsid w:val="0055224B"/>
    <w:rsid w:val="00555194"/>
    <w:rsid w:val="00555B7D"/>
    <w:rsid w:val="00560840"/>
    <w:rsid w:val="00560847"/>
    <w:rsid w:val="00562900"/>
    <w:rsid w:val="00563122"/>
    <w:rsid w:val="0056340D"/>
    <w:rsid w:val="00564235"/>
    <w:rsid w:val="00564512"/>
    <w:rsid w:val="005645E7"/>
    <w:rsid w:val="00564891"/>
    <w:rsid w:val="00566FB1"/>
    <w:rsid w:val="005706FD"/>
    <w:rsid w:val="00571FAA"/>
    <w:rsid w:val="00573BFC"/>
    <w:rsid w:val="005753F3"/>
    <w:rsid w:val="00575DFD"/>
    <w:rsid w:val="00580496"/>
    <w:rsid w:val="00582A29"/>
    <w:rsid w:val="00583310"/>
    <w:rsid w:val="0058370E"/>
    <w:rsid w:val="00584032"/>
    <w:rsid w:val="0058418D"/>
    <w:rsid w:val="005846D1"/>
    <w:rsid w:val="005904B3"/>
    <w:rsid w:val="0059060A"/>
    <w:rsid w:val="00592577"/>
    <w:rsid w:val="0059320E"/>
    <w:rsid w:val="00594412"/>
    <w:rsid w:val="00594BC1"/>
    <w:rsid w:val="005A076B"/>
    <w:rsid w:val="005A2A92"/>
    <w:rsid w:val="005A3411"/>
    <w:rsid w:val="005A5714"/>
    <w:rsid w:val="005A6E2F"/>
    <w:rsid w:val="005A7F50"/>
    <w:rsid w:val="005B1E69"/>
    <w:rsid w:val="005B30B9"/>
    <w:rsid w:val="005B4B4B"/>
    <w:rsid w:val="005B5E10"/>
    <w:rsid w:val="005C1489"/>
    <w:rsid w:val="005C47BC"/>
    <w:rsid w:val="005C49E7"/>
    <w:rsid w:val="005C5BB6"/>
    <w:rsid w:val="005C7F33"/>
    <w:rsid w:val="005D05F8"/>
    <w:rsid w:val="005D1581"/>
    <w:rsid w:val="005D31A6"/>
    <w:rsid w:val="005D33FB"/>
    <w:rsid w:val="005D66BC"/>
    <w:rsid w:val="005D7100"/>
    <w:rsid w:val="005E0461"/>
    <w:rsid w:val="005E56DF"/>
    <w:rsid w:val="005E6410"/>
    <w:rsid w:val="005E6A71"/>
    <w:rsid w:val="005E79A4"/>
    <w:rsid w:val="005F2A35"/>
    <w:rsid w:val="005F2E17"/>
    <w:rsid w:val="005F333B"/>
    <w:rsid w:val="005F4271"/>
    <w:rsid w:val="005F621E"/>
    <w:rsid w:val="005F6665"/>
    <w:rsid w:val="005F7132"/>
    <w:rsid w:val="005F7E2F"/>
    <w:rsid w:val="0060002B"/>
    <w:rsid w:val="00600201"/>
    <w:rsid w:val="006018A2"/>
    <w:rsid w:val="00601E8E"/>
    <w:rsid w:val="00603DB1"/>
    <w:rsid w:val="00604195"/>
    <w:rsid w:val="006050E8"/>
    <w:rsid w:val="00605797"/>
    <w:rsid w:val="00605CFB"/>
    <w:rsid w:val="0060619D"/>
    <w:rsid w:val="0061013F"/>
    <w:rsid w:val="00610740"/>
    <w:rsid w:val="006113F3"/>
    <w:rsid w:val="00614B08"/>
    <w:rsid w:val="00615350"/>
    <w:rsid w:val="00616002"/>
    <w:rsid w:val="00616801"/>
    <w:rsid w:val="00616E11"/>
    <w:rsid w:val="00617043"/>
    <w:rsid w:val="00620E6B"/>
    <w:rsid w:val="0062163E"/>
    <w:rsid w:val="006219B9"/>
    <w:rsid w:val="00622493"/>
    <w:rsid w:val="00622DB9"/>
    <w:rsid w:val="006249C6"/>
    <w:rsid w:val="006253B3"/>
    <w:rsid w:val="006255EA"/>
    <w:rsid w:val="00626C6B"/>
    <w:rsid w:val="0062705A"/>
    <w:rsid w:val="00634E2E"/>
    <w:rsid w:val="006355DB"/>
    <w:rsid w:val="00637203"/>
    <w:rsid w:val="00640777"/>
    <w:rsid w:val="00640C04"/>
    <w:rsid w:val="00641BB3"/>
    <w:rsid w:val="006423CE"/>
    <w:rsid w:val="006428A5"/>
    <w:rsid w:val="00643118"/>
    <w:rsid w:val="0064335E"/>
    <w:rsid w:val="006437C4"/>
    <w:rsid w:val="00644851"/>
    <w:rsid w:val="00644D10"/>
    <w:rsid w:val="006452BA"/>
    <w:rsid w:val="00645B95"/>
    <w:rsid w:val="0064743E"/>
    <w:rsid w:val="006516FD"/>
    <w:rsid w:val="00651C7A"/>
    <w:rsid w:val="00652BD9"/>
    <w:rsid w:val="00652CDD"/>
    <w:rsid w:val="00654695"/>
    <w:rsid w:val="006556CB"/>
    <w:rsid w:val="00655A14"/>
    <w:rsid w:val="006567AE"/>
    <w:rsid w:val="006606D9"/>
    <w:rsid w:val="00660D5F"/>
    <w:rsid w:val="006636FA"/>
    <w:rsid w:val="00663B0F"/>
    <w:rsid w:val="0066610F"/>
    <w:rsid w:val="00666F46"/>
    <w:rsid w:val="0066737E"/>
    <w:rsid w:val="00667500"/>
    <w:rsid w:val="00667D3C"/>
    <w:rsid w:val="00671282"/>
    <w:rsid w:val="006713E1"/>
    <w:rsid w:val="00673DD3"/>
    <w:rsid w:val="00674507"/>
    <w:rsid w:val="006745D7"/>
    <w:rsid w:val="006748B1"/>
    <w:rsid w:val="00677B02"/>
    <w:rsid w:val="00681A73"/>
    <w:rsid w:val="00681D13"/>
    <w:rsid w:val="006836C2"/>
    <w:rsid w:val="00683A11"/>
    <w:rsid w:val="0068452F"/>
    <w:rsid w:val="00685490"/>
    <w:rsid w:val="00687211"/>
    <w:rsid w:val="00687AC9"/>
    <w:rsid w:val="00687B97"/>
    <w:rsid w:val="006910F2"/>
    <w:rsid w:val="0069329E"/>
    <w:rsid w:val="006A0BBA"/>
    <w:rsid w:val="006A19F1"/>
    <w:rsid w:val="006A44B6"/>
    <w:rsid w:val="006A479C"/>
    <w:rsid w:val="006A4DF5"/>
    <w:rsid w:val="006A68C1"/>
    <w:rsid w:val="006A6C64"/>
    <w:rsid w:val="006A7267"/>
    <w:rsid w:val="006A7B62"/>
    <w:rsid w:val="006A7EDB"/>
    <w:rsid w:val="006B1A7C"/>
    <w:rsid w:val="006B397A"/>
    <w:rsid w:val="006B4436"/>
    <w:rsid w:val="006B6E39"/>
    <w:rsid w:val="006B7345"/>
    <w:rsid w:val="006B7830"/>
    <w:rsid w:val="006C17E5"/>
    <w:rsid w:val="006C1E75"/>
    <w:rsid w:val="006C27F5"/>
    <w:rsid w:val="006C5237"/>
    <w:rsid w:val="006C575D"/>
    <w:rsid w:val="006C6254"/>
    <w:rsid w:val="006C7EF1"/>
    <w:rsid w:val="006D05A8"/>
    <w:rsid w:val="006D1046"/>
    <w:rsid w:val="006D326E"/>
    <w:rsid w:val="006D4633"/>
    <w:rsid w:val="006D4955"/>
    <w:rsid w:val="006D54A9"/>
    <w:rsid w:val="006D55F9"/>
    <w:rsid w:val="006D665B"/>
    <w:rsid w:val="006D679B"/>
    <w:rsid w:val="006D72D3"/>
    <w:rsid w:val="006E0746"/>
    <w:rsid w:val="006E1049"/>
    <w:rsid w:val="006E10DE"/>
    <w:rsid w:val="006E1F4C"/>
    <w:rsid w:val="006E2575"/>
    <w:rsid w:val="006E26EE"/>
    <w:rsid w:val="006E2D1E"/>
    <w:rsid w:val="006E3F51"/>
    <w:rsid w:val="006E666B"/>
    <w:rsid w:val="006E6F18"/>
    <w:rsid w:val="006E7C2B"/>
    <w:rsid w:val="006F024E"/>
    <w:rsid w:val="006F03C8"/>
    <w:rsid w:val="006F05BE"/>
    <w:rsid w:val="006F0932"/>
    <w:rsid w:val="006F32FC"/>
    <w:rsid w:val="006F36FA"/>
    <w:rsid w:val="006F48D8"/>
    <w:rsid w:val="006F7448"/>
    <w:rsid w:val="00700ECF"/>
    <w:rsid w:val="0070103C"/>
    <w:rsid w:val="00701143"/>
    <w:rsid w:val="00701185"/>
    <w:rsid w:val="0070328E"/>
    <w:rsid w:val="00703593"/>
    <w:rsid w:val="00704E86"/>
    <w:rsid w:val="00705CCE"/>
    <w:rsid w:val="007062EC"/>
    <w:rsid w:val="00706796"/>
    <w:rsid w:val="007116F6"/>
    <w:rsid w:val="0071489B"/>
    <w:rsid w:val="00721F75"/>
    <w:rsid w:val="00723EC0"/>
    <w:rsid w:val="0072672C"/>
    <w:rsid w:val="007276EC"/>
    <w:rsid w:val="00731B42"/>
    <w:rsid w:val="007322B2"/>
    <w:rsid w:val="00740630"/>
    <w:rsid w:val="0074078E"/>
    <w:rsid w:val="0074131D"/>
    <w:rsid w:val="00741E0D"/>
    <w:rsid w:val="00742083"/>
    <w:rsid w:val="00743784"/>
    <w:rsid w:val="00743920"/>
    <w:rsid w:val="007441C6"/>
    <w:rsid w:val="007441E1"/>
    <w:rsid w:val="00744476"/>
    <w:rsid w:val="00745E22"/>
    <w:rsid w:val="0074680C"/>
    <w:rsid w:val="007472DF"/>
    <w:rsid w:val="007516C7"/>
    <w:rsid w:val="00751815"/>
    <w:rsid w:val="00751DB6"/>
    <w:rsid w:val="007521C5"/>
    <w:rsid w:val="00753929"/>
    <w:rsid w:val="00753F4D"/>
    <w:rsid w:val="00755326"/>
    <w:rsid w:val="00755507"/>
    <w:rsid w:val="00756287"/>
    <w:rsid w:val="007563B6"/>
    <w:rsid w:val="00756454"/>
    <w:rsid w:val="007600F0"/>
    <w:rsid w:val="00760477"/>
    <w:rsid w:val="00761D8F"/>
    <w:rsid w:val="00762373"/>
    <w:rsid w:val="00762CB9"/>
    <w:rsid w:val="00763922"/>
    <w:rsid w:val="00767544"/>
    <w:rsid w:val="007679FA"/>
    <w:rsid w:val="0077139A"/>
    <w:rsid w:val="00773D0D"/>
    <w:rsid w:val="00773FA4"/>
    <w:rsid w:val="00775D14"/>
    <w:rsid w:val="00782CEB"/>
    <w:rsid w:val="007861FC"/>
    <w:rsid w:val="00787A72"/>
    <w:rsid w:val="00790A8D"/>
    <w:rsid w:val="00790ABD"/>
    <w:rsid w:val="00791BDC"/>
    <w:rsid w:val="007922EE"/>
    <w:rsid w:val="00793F1B"/>
    <w:rsid w:val="00795805"/>
    <w:rsid w:val="0079617F"/>
    <w:rsid w:val="007963E4"/>
    <w:rsid w:val="00797F0E"/>
    <w:rsid w:val="007A10F5"/>
    <w:rsid w:val="007A21F2"/>
    <w:rsid w:val="007A2F58"/>
    <w:rsid w:val="007A36ED"/>
    <w:rsid w:val="007A39CD"/>
    <w:rsid w:val="007A443D"/>
    <w:rsid w:val="007A54C7"/>
    <w:rsid w:val="007A5ABE"/>
    <w:rsid w:val="007A7095"/>
    <w:rsid w:val="007A787C"/>
    <w:rsid w:val="007B26FA"/>
    <w:rsid w:val="007B2BC5"/>
    <w:rsid w:val="007B325D"/>
    <w:rsid w:val="007B36DD"/>
    <w:rsid w:val="007B3D0D"/>
    <w:rsid w:val="007B49A4"/>
    <w:rsid w:val="007B4C97"/>
    <w:rsid w:val="007B5088"/>
    <w:rsid w:val="007C1187"/>
    <w:rsid w:val="007C1795"/>
    <w:rsid w:val="007C296E"/>
    <w:rsid w:val="007C2E6D"/>
    <w:rsid w:val="007C5483"/>
    <w:rsid w:val="007C6ED7"/>
    <w:rsid w:val="007D14A5"/>
    <w:rsid w:val="007D38CB"/>
    <w:rsid w:val="007D6D25"/>
    <w:rsid w:val="007D75CA"/>
    <w:rsid w:val="007E1CD4"/>
    <w:rsid w:val="007E30D0"/>
    <w:rsid w:val="007E3775"/>
    <w:rsid w:val="007E3F68"/>
    <w:rsid w:val="007E612E"/>
    <w:rsid w:val="007E6892"/>
    <w:rsid w:val="007E6D58"/>
    <w:rsid w:val="007E75F4"/>
    <w:rsid w:val="007F4726"/>
    <w:rsid w:val="007F4ECF"/>
    <w:rsid w:val="007F537C"/>
    <w:rsid w:val="007F592F"/>
    <w:rsid w:val="007F5B0A"/>
    <w:rsid w:val="008034D8"/>
    <w:rsid w:val="008035E2"/>
    <w:rsid w:val="008037EB"/>
    <w:rsid w:val="00803AB2"/>
    <w:rsid w:val="00806B55"/>
    <w:rsid w:val="008072CE"/>
    <w:rsid w:val="00807451"/>
    <w:rsid w:val="00810134"/>
    <w:rsid w:val="00811A90"/>
    <w:rsid w:val="00811E81"/>
    <w:rsid w:val="00812DC1"/>
    <w:rsid w:val="0081357F"/>
    <w:rsid w:val="008136DE"/>
    <w:rsid w:val="008141E3"/>
    <w:rsid w:val="00817C00"/>
    <w:rsid w:val="00820800"/>
    <w:rsid w:val="0082179B"/>
    <w:rsid w:val="00822405"/>
    <w:rsid w:val="00822C30"/>
    <w:rsid w:val="00822D9D"/>
    <w:rsid w:val="00823177"/>
    <w:rsid w:val="008233AE"/>
    <w:rsid w:val="008235DD"/>
    <w:rsid w:val="008251BA"/>
    <w:rsid w:val="008268EB"/>
    <w:rsid w:val="00827761"/>
    <w:rsid w:val="008300AD"/>
    <w:rsid w:val="008308AE"/>
    <w:rsid w:val="00831E5A"/>
    <w:rsid w:val="0083259B"/>
    <w:rsid w:val="00833EE6"/>
    <w:rsid w:val="008355F5"/>
    <w:rsid w:val="00835767"/>
    <w:rsid w:val="008375A3"/>
    <w:rsid w:val="0084025F"/>
    <w:rsid w:val="00840291"/>
    <w:rsid w:val="00840A56"/>
    <w:rsid w:val="0084277E"/>
    <w:rsid w:val="008449EB"/>
    <w:rsid w:val="0084603B"/>
    <w:rsid w:val="008504B2"/>
    <w:rsid w:val="00851C0A"/>
    <w:rsid w:val="008526F9"/>
    <w:rsid w:val="008531C5"/>
    <w:rsid w:val="008551FF"/>
    <w:rsid w:val="008556B2"/>
    <w:rsid w:val="0085642F"/>
    <w:rsid w:val="008568DB"/>
    <w:rsid w:val="0085726C"/>
    <w:rsid w:val="00857DD4"/>
    <w:rsid w:val="0086086B"/>
    <w:rsid w:val="00861035"/>
    <w:rsid w:val="00861143"/>
    <w:rsid w:val="00863BF9"/>
    <w:rsid w:val="00864D98"/>
    <w:rsid w:val="00867BC6"/>
    <w:rsid w:val="0087282B"/>
    <w:rsid w:val="00872891"/>
    <w:rsid w:val="00872F05"/>
    <w:rsid w:val="00873170"/>
    <w:rsid w:val="00874BCB"/>
    <w:rsid w:val="00874F7D"/>
    <w:rsid w:val="008773DD"/>
    <w:rsid w:val="00885150"/>
    <w:rsid w:val="00885194"/>
    <w:rsid w:val="00885FF5"/>
    <w:rsid w:val="0088638C"/>
    <w:rsid w:val="008911DC"/>
    <w:rsid w:val="0089132B"/>
    <w:rsid w:val="00891D89"/>
    <w:rsid w:val="008A267B"/>
    <w:rsid w:val="008A2A5B"/>
    <w:rsid w:val="008A398E"/>
    <w:rsid w:val="008A3F7C"/>
    <w:rsid w:val="008A4725"/>
    <w:rsid w:val="008A60BB"/>
    <w:rsid w:val="008A7A1C"/>
    <w:rsid w:val="008B2DB4"/>
    <w:rsid w:val="008B2FA0"/>
    <w:rsid w:val="008B3E58"/>
    <w:rsid w:val="008B407F"/>
    <w:rsid w:val="008B45B6"/>
    <w:rsid w:val="008B4AC7"/>
    <w:rsid w:val="008B5806"/>
    <w:rsid w:val="008B5C8E"/>
    <w:rsid w:val="008B7F83"/>
    <w:rsid w:val="008C5B42"/>
    <w:rsid w:val="008C730B"/>
    <w:rsid w:val="008C7ACC"/>
    <w:rsid w:val="008D05A3"/>
    <w:rsid w:val="008D20C1"/>
    <w:rsid w:val="008D3B6D"/>
    <w:rsid w:val="008D4466"/>
    <w:rsid w:val="008D769C"/>
    <w:rsid w:val="008E1309"/>
    <w:rsid w:val="008E1F6F"/>
    <w:rsid w:val="008E293B"/>
    <w:rsid w:val="008E2BCB"/>
    <w:rsid w:val="008E3532"/>
    <w:rsid w:val="008E4D1E"/>
    <w:rsid w:val="008E4E6E"/>
    <w:rsid w:val="008F053C"/>
    <w:rsid w:val="008F2FF3"/>
    <w:rsid w:val="008F3B74"/>
    <w:rsid w:val="008F4E8B"/>
    <w:rsid w:val="008F54B0"/>
    <w:rsid w:val="008F5C91"/>
    <w:rsid w:val="008F63BA"/>
    <w:rsid w:val="008F6807"/>
    <w:rsid w:val="008F6B79"/>
    <w:rsid w:val="008F7063"/>
    <w:rsid w:val="008F7517"/>
    <w:rsid w:val="00901D52"/>
    <w:rsid w:val="00902956"/>
    <w:rsid w:val="009039B3"/>
    <w:rsid w:val="00904C8E"/>
    <w:rsid w:val="00905A55"/>
    <w:rsid w:val="0090622F"/>
    <w:rsid w:val="00906320"/>
    <w:rsid w:val="009070A7"/>
    <w:rsid w:val="00907A00"/>
    <w:rsid w:val="00911B51"/>
    <w:rsid w:val="00912F78"/>
    <w:rsid w:val="0091301B"/>
    <w:rsid w:val="00913E5B"/>
    <w:rsid w:val="00915481"/>
    <w:rsid w:val="00915A81"/>
    <w:rsid w:val="00917B29"/>
    <w:rsid w:val="0092124E"/>
    <w:rsid w:val="0092258A"/>
    <w:rsid w:val="00922D06"/>
    <w:rsid w:val="00925B59"/>
    <w:rsid w:val="009261FC"/>
    <w:rsid w:val="00927B9C"/>
    <w:rsid w:val="009306A8"/>
    <w:rsid w:val="00930E79"/>
    <w:rsid w:val="00932053"/>
    <w:rsid w:val="00932069"/>
    <w:rsid w:val="00934E54"/>
    <w:rsid w:val="00936BF3"/>
    <w:rsid w:val="009374CD"/>
    <w:rsid w:val="009410CE"/>
    <w:rsid w:val="0094223D"/>
    <w:rsid w:val="00944E03"/>
    <w:rsid w:val="009460DA"/>
    <w:rsid w:val="009470E1"/>
    <w:rsid w:val="00947FF2"/>
    <w:rsid w:val="00952D4B"/>
    <w:rsid w:val="0095363C"/>
    <w:rsid w:val="00953CD1"/>
    <w:rsid w:val="009556D2"/>
    <w:rsid w:val="0095649D"/>
    <w:rsid w:val="00957F61"/>
    <w:rsid w:val="009604B9"/>
    <w:rsid w:val="0096078F"/>
    <w:rsid w:val="00961820"/>
    <w:rsid w:val="00966CAC"/>
    <w:rsid w:val="00972F37"/>
    <w:rsid w:val="009731BE"/>
    <w:rsid w:val="00974830"/>
    <w:rsid w:val="009760B6"/>
    <w:rsid w:val="0098038E"/>
    <w:rsid w:val="00980C23"/>
    <w:rsid w:val="00983519"/>
    <w:rsid w:val="009839FA"/>
    <w:rsid w:val="009846A9"/>
    <w:rsid w:val="00986B9B"/>
    <w:rsid w:val="00987D69"/>
    <w:rsid w:val="00990027"/>
    <w:rsid w:val="00990360"/>
    <w:rsid w:val="00991902"/>
    <w:rsid w:val="00991F49"/>
    <w:rsid w:val="009937D3"/>
    <w:rsid w:val="00995015"/>
    <w:rsid w:val="00996E5F"/>
    <w:rsid w:val="00997AB8"/>
    <w:rsid w:val="00997D18"/>
    <w:rsid w:val="009A01D3"/>
    <w:rsid w:val="009A1292"/>
    <w:rsid w:val="009A4D15"/>
    <w:rsid w:val="009A52E1"/>
    <w:rsid w:val="009A5757"/>
    <w:rsid w:val="009A7BB7"/>
    <w:rsid w:val="009B0A56"/>
    <w:rsid w:val="009B37DD"/>
    <w:rsid w:val="009B6EF5"/>
    <w:rsid w:val="009B7913"/>
    <w:rsid w:val="009C08F3"/>
    <w:rsid w:val="009C1DEE"/>
    <w:rsid w:val="009C45CE"/>
    <w:rsid w:val="009C721C"/>
    <w:rsid w:val="009D0C43"/>
    <w:rsid w:val="009D2279"/>
    <w:rsid w:val="009D2FB3"/>
    <w:rsid w:val="009D5A9D"/>
    <w:rsid w:val="009D62D8"/>
    <w:rsid w:val="009D6858"/>
    <w:rsid w:val="009D7E1B"/>
    <w:rsid w:val="009E00F3"/>
    <w:rsid w:val="009E0BCC"/>
    <w:rsid w:val="009E0D27"/>
    <w:rsid w:val="009E0F92"/>
    <w:rsid w:val="009E539A"/>
    <w:rsid w:val="009E60A5"/>
    <w:rsid w:val="009F0B62"/>
    <w:rsid w:val="009F13DD"/>
    <w:rsid w:val="009F1C93"/>
    <w:rsid w:val="009F239D"/>
    <w:rsid w:val="009F26E7"/>
    <w:rsid w:val="009F3D18"/>
    <w:rsid w:val="009F3E38"/>
    <w:rsid w:val="009F4A2A"/>
    <w:rsid w:val="009F5038"/>
    <w:rsid w:val="009F64AD"/>
    <w:rsid w:val="009F72F4"/>
    <w:rsid w:val="00A00A65"/>
    <w:rsid w:val="00A01959"/>
    <w:rsid w:val="00A03945"/>
    <w:rsid w:val="00A0481B"/>
    <w:rsid w:val="00A05FC7"/>
    <w:rsid w:val="00A0658B"/>
    <w:rsid w:val="00A11650"/>
    <w:rsid w:val="00A11F15"/>
    <w:rsid w:val="00A13174"/>
    <w:rsid w:val="00A139A4"/>
    <w:rsid w:val="00A13CCE"/>
    <w:rsid w:val="00A1413A"/>
    <w:rsid w:val="00A15C75"/>
    <w:rsid w:val="00A16164"/>
    <w:rsid w:val="00A161C8"/>
    <w:rsid w:val="00A1648D"/>
    <w:rsid w:val="00A173B7"/>
    <w:rsid w:val="00A17829"/>
    <w:rsid w:val="00A20015"/>
    <w:rsid w:val="00A20C5C"/>
    <w:rsid w:val="00A22781"/>
    <w:rsid w:val="00A23FD5"/>
    <w:rsid w:val="00A26267"/>
    <w:rsid w:val="00A27DC5"/>
    <w:rsid w:val="00A30799"/>
    <w:rsid w:val="00A30B77"/>
    <w:rsid w:val="00A3108D"/>
    <w:rsid w:val="00A328F3"/>
    <w:rsid w:val="00A329DF"/>
    <w:rsid w:val="00A330BC"/>
    <w:rsid w:val="00A34F4F"/>
    <w:rsid w:val="00A37727"/>
    <w:rsid w:val="00A4082C"/>
    <w:rsid w:val="00A40B4F"/>
    <w:rsid w:val="00A430F0"/>
    <w:rsid w:val="00A43CD2"/>
    <w:rsid w:val="00A4445B"/>
    <w:rsid w:val="00A46110"/>
    <w:rsid w:val="00A4722B"/>
    <w:rsid w:val="00A50587"/>
    <w:rsid w:val="00A50E4E"/>
    <w:rsid w:val="00A52CCC"/>
    <w:rsid w:val="00A53990"/>
    <w:rsid w:val="00A54CAE"/>
    <w:rsid w:val="00A5500F"/>
    <w:rsid w:val="00A56199"/>
    <w:rsid w:val="00A60339"/>
    <w:rsid w:val="00A60BFE"/>
    <w:rsid w:val="00A62F20"/>
    <w:rsid w:val="00A633C6"/>
    <w:rsid w:val="00A63F04"/>
    <w:rsid w:val="00A662AA"/>
    <w:rsid w:val="00A6640E"/>
    <w:rsid w:val="00A710D7"/>
    <w:rsid w:val="00A74088"/>
    <w:rsid w:val="00A75DE2"/>
    <w:rsid w:val="00A76828"/>
    <w:rsid w:val="00A769D4"/>
    <w:rsid w:val="00A7756E"/>
    <w:rsid w:val="00A80128"/>
    <w:rsid w:val="00A826EB"/>
    <w:rsid w:val="00A82EC5"/>
    <w:rsid w:val="00A83E37"/>
    <w:rsid w:val="00A861D2"/>
    <w:rsid w:val="00A8701B"/>
    <w:rsid w:val="00A948C5"/>
    <w:rsid w:val="00AA1615"/>
    <w:rsid w:val="00AA3EBF"/>
    <w:rsid w:val="00AA6D20"/>
    <w:rsid w:val="00AA76F4"/>
    <w:rsid w:val="00AB21D9"/>
    <w:rsid w:val="00AB29E7"/>
    <w:rsid w:val="00AB2A63"/>
    <w:rsid w:val="00AB3B16"/>
    <w:rsid w:val="00AB5E81"/>
    <w:rsid w:val="00AB5F8F"/>
    <w:rsid w:val="00AB6051"/>
    <w:rsid w:val="00AB6152"/>
    <w:rsid w:val="00AB6743"/>
    <w:rsid w:val="00AB7C21"/>
    <w:rsid w:val="00AB7F7E"/>
    <w:rsid w:val="00AC2CCD"/>
    <w:rsid w:val="00AC2E13"/>
    <w:rsid w:val="00AC3592"/>
    <w:rsid w:val="00AC3D5B"/>
    <w:rsid w:val="00AC6565"/>
    <w:rsid w:val="00AC67AD"/>
    <w:rsid w:val="00AC7726"/>
    <w:rsid w:val="00AD072B"/>
    <w:rsid w:val="00AD0B5C"/>
    <w:rsid w:val="00AD0BBB"/>
    <w:rsid w:val="00AD0CE8"/>
    <w:rsid w:val="00AD3D82"/>
    <w:rsid w:val="00AD6417"/>
    <w:rsid w:val="00AD7F84"/>
    <w:rsid w:val="00AE04B1"/>
    <w:rsid w:val="00AE1386"/>
    <w:rsid w:val="00AE248F"/>
    <w:rsid w:val="00AE4B35"/>
    <w:rsid w:val="00AE565A"/>
    <w:rsid w:val="00AE7062"/>
    <w:rsid w:val="00AF0B9F"/>
    <w:rsid w:val="00AF3198"/>
    <w:rsid w:val="00AF40DD"/>
    <w:rsid w:val="00AF45A9"/>
    <w:rsid w:val="00AF4F2C"/>
    <w:rsid w:val="00AF5524"/>
    <w:rsid w:val="00B00416"/>
    <w:rsid w:val="00B01ECE"/>
    <w:rsid w:val="00B07A53"/>
    <w:rsid w:val="00B10301"/>
    <w:rsid w:val="00B11183"/>
    <w:rsid w:val="00B13346"/>
    <w:rsid w:val="00B135ED"/>
    <w:rsid w:val="00B13D1F"/>
    <w:rsid w:val="00B13F9A"/>
    <w:rsid w:val="00B15414"/>
    <w:rsid w:val="00B156E7"/>
    <w:rsid w:val="00B2047B"/>
    <w:rsid w:val="00B2287C"/>
    <w:rsid w:val="00B22F47"/>
    <w:rsid w:val="00B23335"/>
    <w:rsid w:val="00B2447A"/>
    <w:rsid w:val="00B24827"/>
    <w:rsid w:val="00B26227"/>
    <w:rsid w:val="00B30C9B"/>
    <w:rsid w:val="00B3102B"/>
    <w:rsid w:val="00B33E8F"/>
    <w:rsid w:val="00B34313"/>
    <w:rsid w:val="00B349F1"/>
    <w:rsid w:val="00B36307"/>
    <w:rsid w:val="00B41FDA"/>
    <w:rsid w:val="00B42286"/>
    <w:rsid w:val="00B42BC9"/>
    <w:rsid w:val="00B431AE"/>
    <w:rsid w:val="00B438A7"/>
    <w:rsid w:val="00B43E18"/>
    <w:rsid w:val="00B44C32"/>
    <w:rsid w:val="00B44FD5"/>
    <w:rsid w:val="00B55E74"/>
    <w:rsid w:val="00B56B98"/>
    <w:rsid w:val="00B56E8B"/>
    <w:rsid w:val="00B60881"/>
    <w:rsid w:val="00B60F15"/>
    <w:rsid w:val="00B60F58"/>
    <w:rsid w:val="00B6235E"/>
    <w:rsid w:val="00B625D2"/>
    <w:rsid w:val="00B64179"/>
    <w:rsid w:val="00B646BA"/>
    <w:rsid w:val="00B67028"/>
    <w:rsid w:val="00B672E1"/>
    <w:rsid w:val="00B73A28"/>
    <w:rsid w:val="00B746E5"/>
    <w:rsid w:val="00B7591F"/>
    <w:rsid w:val="00B75D01"/>
    <w:rsid w:val="00B77A71"/>
    <w:rsid w:val="00B8138C"/>
    <w:rsid w:val="00B81996"/>
    <w:rsid w:val="00B82C8C"/>
    <w:rsid w:val="00B83247"/>
    <w:rsid w:val="00B83396"/>
    <w:rsid w:val="00B84E61"/>
    <w:rsid w:val="00B8505B"/>
    <w:rsid w:val="00B8629D"/>
    <w:rsid w:val="00B91935"/>
    <w:rsid w:val="00B919D8"/>
    <w:rsid w:val="00B91E4A"/>
    <w:rsid w:val="00B92232"/>
    <w:rsid w:val="00B92ABE"/>
    <w:rsid w:val="00B930B4"/>
    <w:rsid w:val="00B93A5C"/>
    <w:rsid w:val="00B956C4"/>
    <w:rsid w:val="00B96856"/>
    <w:rsid w:val="00B96911"/>
    <w:rsid w:val="00B978AC"/>
    <w:rsid w:val="00B97A09"/>
    <w:rsid w:val="00BA2E3F"/>
    <w:rsid w:val="00BA3229"/>
    <w:rsid w:val="00BA3814"/>
    <w:rsid w:val="00BA3EB4"/>
    <w:rsid w:val="00BA478E"/>
    <w:rsid w:val="00BB2D62"/>
    <w:rsid w:val="00BB3DAD"/>
    <w:rsid w:val="00BB451D"/>
    <w:rsid w:val="00BB6DA1"/>
    <w:rsid w:val="00BC482D"/>
    <w:rsid w:val="00BC496A"/>
    <w:rsid w:val="00BC6124"/>
    <w:rsid w:val="00BC69CE"/>
    <w:rsid w:val="00BD09EF"/>
    <w:rsid w:val="00BD0DA2"/>
    <w:rsid w:val="00BD1D6D"/>
    <w:rsid w:val="00BD32AB"/>
    <w:rsid w:val="00BD56BB"/>
    <w:rsid w:val="00BD620A"/>
    <w:rsid w:val="00BD65A2"/>
    <w:rsid w:val="00BD6E5B"/>
    <w:rsid w:val="00BE02E4"/>
    <w:rsid w:val="00BE15C6"/>
    <w:rsid w:val="00BE1B18"/>
    <w:rsid w:val="00BE7270"/>
    <w:rsid w:val="00BF06DC"/>
    <w:rsid w:val="00BF1DE0"/>
    <w:rsid w:val="00BF6329"/>
    <w:rsid w:val="00BF6D8F"/>
    <w:rsid w:val="00BF7B99"/>
    <w:rsid w:val="00C0176E"/>
    <w:rsid w:val="00C01A7E"/>
    <w:rsid w:val="00C01B1D"/>
    <w:rsid w:val="00C026BE"/>
    <w:rsid w:val="00C02E0A"/>
    <w:rsid w:val="00C03334"/>
    <w:rsid w:val="00C03BA3"/>
    <w:rsid w:val="00C07408"/>
    <w:rsid w:val="00C0798D"/>
    <w:rsid w:val="00C10B41"/>
    <w:rsid w:val="00C1444C"/>
    <w:rsid w:val="00C169EB"/>
    <w:rsid w:val="00C1717E"/>
    <w:rsid w:val="00C17B78"/>
    <w:rsid w:val="00C2016F"/>
    <w:rsid w:val="00C2055D"/>
    <w:rsid w:val="00C21238"/>
    <w:rsid w:val="00C226E9"/>
    <w:rsid w:val="00C23001"/>
    <w:rsid w:val="00C23675"/>
    <w:rsid w:val="00C27694"/>
    <w:rsid w:val="00C27F18"/>
    <w:rsid w:val="00C31C89"/>
    <w:rsid w:val="00C37245"/>
    <w:rsid w:val="00C37FE7"/>
    <w:rsid w:val="00C40BD0"/>
    <w:rsid w:val="00C424C8"/>
    <w:rsid w:val="00C42922"/>
    <w:rsid w:val="00C438FE"/>
    <w:rsid w:val="00C448FE"/>
    <w:rsid w:val="00C44B85"/>
    <w:rsid w:val="00C452CA"/>
    <w:rsid w:val="00C455ED"/>
    <w:rsid w:val="00C45607"/>
    <w:rsid w:val="00C465D4"/>
    <w:rsid w:val="00C46F5A"/>
    <w:rsid w:val="00C471DC"/>
    <w:rsid w:val="00C47BED"/>
    <w:rsid w:val="00C5068E"/>
    <w:rsid w:val="00C51245"/>
    <w:rsid w:val="00C51495"/>
    <w:rsid w:val="00C51992"/>
    <w:rsid w:val="00C51D63"/>
    <w:rsid w:val="00C53153"/>
    <w:rsid w:val="00C534C5"/>
    <w:rsid w:val="00C54EE6"/>
    <w:rsid w:val="00C552AC"/>
    <w:rsid w:val="00C5638A"/>
    <w:rsid w:val="00C60D2E"/>
    <w:rsid w:val="00C654F3"/>
    <w:rsid w:val="00C65C3E"/>
    <w:rsid w:val="00C678BE"/>
    <w:rsid w:val="00C70BDA"/>
    <w:rsid w:val="00C710D5"/>
    <w:rsid w:val="00C7165C"/>
    <w:rsid w:val="00C75F29"/>
    <w:rsid w:val="00C76858"/>
    <w:rsid w:val="00C8063E"/>
    <w:rsid w:val="00C81B44"/>
    <w:rsid w:val="00C821E3"/>
    <w:rsid w:val="00C82DBF"/>
    <w:rsid w:val="00C82FFC"/>
    <w:rsid w:val="00C8374B"/>
    <w:rsid w:val="00C83934"/>
    <w:rsid w:val="00C85001"/>
    <w:rsid w:val="00C850FD"/>
    <w:rsid w:val="00C861C0"/>
    <w:rsid w:val="00C86D81"/>
    <w:rsid w:val="00C87774"/>
    <w:rsid w:val="00C9031D"/>
    <w:rsid w:val="00C93D9B"/>
    <w:rsid w:val="00C94006"/>
    <w:rsid w:val="00C9438E"/>
    <w:rsid w:val="00C96EF8"/>
    <w:rsid w:val="00CA20AF"/>
    <w:rsid w:val="00CA2836"/>
    <w:rsid w:val="00CA2AE2"/>
    <w:rsid w:val="00CA749D"/>
    <w:rsid w:val="00CA7940"/>
    <w:rsid w:val="00CA7FC6"/>
    <w:rsid w:val="00CB003F"/>
    <w:rsid w:val="00CB157F"/>
    <w:rsid w:val="00CB2C23"/>
    <w:rsid w:val="00CB5034"/>
    <w:rsid w:val="00CC01A6"/>
    <w:rsid w:val="00CC0B3F"/>
    <w:rsid w:val="00CC103D"/>
    <w:rsid w:val="00CC15B0"/>
    <w:rsid w:val="00CC64C5"/>
    <w:rsid w:val="00CC6589"/>
    <w:rsid w:val="00CC72C3"/>
    <w:rsid w:val="00CC7884"/>
    <w:rsid w:val="00CD0ABE"/>
    <w:rsid w:val="00CD2879"/>
    <w:rsid w:val="00CD2E69"/>
    <w:rsid w:val="00CD307A"/>
    <w:rsid w:val="00CD313E"/>
    <w:rsid w:val="00CD4E43"/>
    <w:rsid w:val="00CD7B03"/>
    <w:rsid w:val="00CE1647"/>
    <w:rsid w:val="00CE20E5"/>
    <w:rsid w:val="00CE4076"/>
    <w:rsid w:val="00CE4779"/>
    <w:rsid w:val="00CE69EE"/>
    <w:rsid w:val="00CE79C2"/>
    <w:rsid w:val="00CF0C97"/>
    <w:rsid w:val="00CF3AE1"/>
    <w:rsid w:val="00CF3B18"/>
    <w:rsid w:val="00CF538C"/>
    <w:rsid w:val="00CF6DEC"/>
    <w:rsid w:val="00CF714A"/>
    <w:rsid w:val="00D00085"/>
    <w:rsid w:val="00D02B26"/>
    <w:rsid w:val="00D02D1A"/>
    <w:rsid w:val="00D03527"/>
    <w:rsid w:val="00D05867"/>
    <w:rsid w:val="00D10294"/>
    <w:rsid w:val="00D10961"/>
    <w:rsid w:val="00D1267F"/>
    <w:rsid w:val="00D128A4"/>
    <w:rsid w:val="00D12A7F"/>
    <w:rsid w:val="00D14B17"/>
    <w:rsid w:val="00D15AC6"/>
    <w:rsid w:val="00D205DC"/>
    <w:rsid w:val="00D209A4"/>
    <w:rsid w:val="00D21CDC"/>
    <w:rsid w:val="00D22D76"/>
    <w:rsid w:val="00D23379"/>
    <w:rsid w:val="00D24F8D"/>
    <w:rsid w:val="00D27D81"/>
    <w:rsid w:val="00D30490"/>
    <w:rsid w:val="00D31577"/>
    <w:rsid w:val="00D35EEC"/>
    <w:rsid w:val="00D37C68"/>
    <w:rsid w:val="00D37FFE"/>
    <w:rsid w:val="00D40279"/>
    <w:rsid w:val="00D406EA"/>
    <w:rsid w:val="00D4266B"/>
    <w:rsid w:val="00D4301C"/>
    <w:rsid w:val="00D437F0"/>
    <w:rsid w:val="00D4413F"/>
    <w:rsid w:val="00D4759D"/>
    <w:rsid w:val="00D5498B"/>
    <w:rsid w:val="00D565CD"/>
    <w:rsid w:val="00D60684"/>
    <w:rsid w:val="00D608C4"/>
    <w:rsid w:val="00D616FE"/>
    <w:rsid w:val="00D618A7"/>
    <w:rsid w:val="00D6586F"/>
    <w:rsid w:val="00D70D49"/>
    <w:rsid w:val="00D71D89"/>
    <w:rsid w:val="00D7223D"/>
    <w:rsid w:val="00D7323E"/>
    <w:rsid w:val="00D73DE9"/>
    <w:rsid w:val="00D74369"/>
    <w:rsid w:val="00D74936"/>
    <w:rsid w:val="00D7716E"/>
    <w:rsid w:val="00D77421"/>
    <w:rsid w:val="00D809D5"/>
    <w:rsid w:val="00D815C0"/>
    <w:rsid w:val="00D83CB2"/>
    <w:rsid w:val="00D84670"/>
    <w:rsid w:val="00D85073"/>
    <w:rsid w:val="00D8539E"/>
    <w:rsid w:val="00D853F7"/>
    <w:rsid w:val="00D854CC"/>
    <w:rsid w:val="00D86A19"/>
    <w:rsid w:val="00D86F76"/>
    <w:rsid w:val="00D90915"/>
    <w:rsid w:val="00D91063"/>
    <w:rsid w:val="00D911DD"/>
    <w:rsid w:val="00D93883"/>
    <w:rsid w:val="00D93FAE"/>
    <w:rsid w:val="00D94B09"/>
    <w:rsid w:val="00D9510F"/>
    <w:rsid w:val="00D962BE"/>
    <w:rsid w:val="00D96EA3"/>
    <w:rsid w:val="00DA052A"/>
    <w:rsid w:val="00DA29FA"/>
    <w:rsid w:val="00DA3A04"/>
    <w:rsid w:val="00DA411B"/>
    <w:rsid w:val="00DA4B4A"/>
    <w:rsid w:val="00DA4DE5"/>
    <w:rsid w:val="00DA702C"/>
    <w:rsid w:val="00DA7AFB"/>
    <w:rsid w:val="00DB0BF0"/>
    <w:rsid w:val="00DB2199"/>
    <w:rsid w:val="00DB395D"/>
    <w:rsid w:val="00DB5703"/>
    <w:rsid w:val="00DB6992"/>
    <w:rsid w:val="00DB7E9C"/>
    <w:rsid w:val="00DC0E1D"/>
    <w:rsid w:val="00DC1C6C"/>
    <w:rsid w:val="00DC29D9"/>
    <w:rsid w:val="00DC31E7"/>
    <w:rsid w:val="00DC5283"/>
    <w:rsid w:val="00DC7BA7"/>
    <w:rsid w:val="00DC7F02"/>
    <w:rsid w:val="00DD0476"/>
    <w:rsid w:val="00DD0FD7"/>
    <w:rsid w:val="00DD2BAD"/>
    <w:rsid w:val="00DD2C00"/>
    <w:rsid w:val="00DD2F43"/>
    <w:rsid w:val="00DD3251"/>
    <w:rsid w:val="00DD36B4"/>
    <w:rsid w:val="00DD43E3"/>
    <w:rsid w:val="00DD4CF1"/>
    <w:rsid w:val="00DD57A4"/>
    <w:rsid w:val="00DE0679"/>
    <w:rsid w:val="00DE2DCD"/>
    <w:rsid w:val="00DE31E4"/>
    <w:rsid w:val="00DE4460"/>
    <w:rsid w:val="00DE49D0"/>
    <w:rsid w:val="00DE7B0C"/>
    <w:rsid w:val="00DF0576"/>
    <w:rsid w:val="00DF1373"/>
    <w:rsid w:val="00DF1BCB"/>
    <w:rsid w:val="00DF33D3"/>
    <w:rsid w:val="00DF5351"/>
    <w:rsid w:val="00DF6B66"/>
    <w:rsid w:val="00DF6D7E"/>
    <w:rsid w:val="00DF75DC"/>
    <w:rsid w:val="00E0092C"/>
    <w:rsid w:val="00E01129"/>
    <w:rsid w:val="00E0124A"/>
    <w:rsid w:val="00E027B5"/>
    <w:rsid w:val="00E03F2E"/>
    <w:rsid w:val="00E04CA9"/>
    <w:rsid w:val="00E05274"/>
    <w:rsid w:val="00E05FD7"/>
    <w:rsid w:val="00E07796"/>
    <w:rsid w:val="00E107C1"/>
    <w:rsid w:val="00E161DE"/>
    <w:rsid w:val="00E16AED"/>
    <w:rsid w:val="00E16C8D"/>
    <w:rsid w:val="00E16FDF"/>
    <w:rsid w:val="00E17723"/>
    <w:rsid w:val="00E2218D"/>
    <w:rsid w:val="00E25021"/>
    <w:rsid w:val="00E267D3"/>
    <w:rsid w:val="00E26F33"/>
    <w:rsid w:val="00E30204"/>
    <w:rsid w:val="00E30801"/>
    <w:rsid w:val="00E3104B"/>
    <w:rsid w:val="00E311BB"/>
    <w:rsid w:val="00E31377"/>
    <w:rsid w:val="00E31CBA"/>
    <w:rsid w:val="00E32E49"/>
    <w:rsid w:val="00E343B6"/>
    <w:rsid w:val="00E35C08"/>
    <w:rsid w:val="00E35F91"/>
    <w:rsid w:val="00E36588"/>
    <w:rsid w:val="00E367F5"/>
    <w:rsid w:val="00E36F91"/>
    <w:rsid w:val="00E37B58"/>
    <w:rsid w:val="00E43964"/>
    <w:rsid w:val="00E44590"/>
    <w:rsid w:val="00E4551B"/>
    <w:rsid w:val="00E4586F"/>
    <w:rsid w:val="00E458C7"/>
    <w:rsid w:val="00E45F78"/>
    <w:rsid w:val="00E46452"/>
    <w:rsid w:val="00E47BF5"/>
    <w:rsid w:val="00E51098"/>
    <w:rsid w:val="00E53C15"/>
    <w:rsid w:val="00E544CD"/>
    <w:rsid w:val="00E5513A"/>
    <w:rsid w:val="00E5530B"/>
    <w:rsid w:val="00E5641D"/>
    <w:rsid w:val="00E600E7"/>
    <w:rsid w:val="00E60BB9"/>
    <w:rsid w:val="00E615D9"/>
    <w:rsid w:val="00E64F3F"/>
    <w:rsid w:val="00E675DC"/>
    <w:rsid w:val="00E67CF8"/>
    <w:rsid w:val="00E738E6"/>
    <w:rsid w:val="00E776A3"/>
    <w:rsid w:val="00E77C3F"/>
    <w:rsid w:val="00E815A5"/>
    <w:rsid w:val="00E815D5"/>
    <w:rsid w:val="00E81CBC"/>
    <w:rsid w:val="00E81E6E"/>
    <w:rsid w:val="00E8214F"/>
    <w:rsid w:val="00E8501D"/>
    <w:rsid w:val="00E8678D"/>
    <w:rsid w:val="00E8720F"/>
    <w:rsid w:val="00E90288"/>
    <w:rsid w:val="00E90603"/>
    <w:rsid w:val="00E90C8B"/>
    <w:rsid w:val="00E90F7E"/>
    <w:rsid w:val="00E91F41"/>
    <w:rsid w:val="00E92400"/>
    <w:rsid w:val="00E940CA"/>
    <w:rsid w:val="00E94327"/>
    <w:rsid w:val="00E963DC"/>
    <w:rsid w:val="00E9723C"/>
    <w:rsid w:val="00E9767E"/>
    <w:rsid w:val="00EA016B"/>
    <w:rsid w:val="00EA030D"/>
    <w:rsid w:val="00EA0BBD"/>
    <w:rsid w:val="00EA339F"/>
    <w:rsid w:val="00EA4A2C"/>
    <w:rsid w:val="00EA4A9E"/>
    <w:rsid w:val="00EA5E73"/>
    <w:rsid w:val="00EA6FEE"/>
    <w:rsid w:val="00EA7440"/>
    <w:rsid w:val="00EB1024"/>
    <w:rsid w:val="00EB1DAC"/>
    <w:rsid w:val="00EB3B93"/>
    <w:rsid w:val="00EB4CF1"/>
    <w:rsid w:val="00EB4FD1"/>
    <w:rsid w:val="00EB607A"/>
    <w:rsid w:val="00EB6944"/>
    <w:rsid w:val="00EB7E6A"/>
    <w:rsid w:val="00EC181A"/>
    <w:rsid w:val="00EC19D0"/>
    <w:rsid w:val="00EC1E3A"/>
    <w:rsid w:val="00EC379F"/>
    <w:rsid w:val="00EC4B55"/>
    <w:rsid w:val="00EC5D82"/>
    <w:rsid w:val="00EC7902"/>
    <w:rsid w:val="00EC7F64"/>
    <w:rsid w:val="00ED1E7F"/>
    <w:rsid w:val="00ED240C"/>
    <w:rsid w:val="00ED44C9"/>
    <w:rsid w:val="00ED4D34"/>
    <w:rsid w:val="00ED4D48"/>
    <w:rsid w:val="00ED4E5C"/>
    <w:rsid w:val="00ED6403"/>
    <w:rsid w:val="00ED7581"/>
    <w:rsid w:val="00EE0D78"/>
    <w:rsid w:val="00EE0DDE"/>
    <w:rsid w:val="00EE16F5"/>
    <w:rsid w:val="00EE28DA"/>
    <w:rsid w:val="00EE4016"/>
    <w:rsid w:val="00EE6489"/>
    <w:rsid w:val="00EE677A"/>
    <w:rsid w:val="00EE6E25"/>
    <w:rsid w:val="00EE743E"/>
    <w:rsid w:val="00EF00DE"/>
    <w:rsid w:val="00EF044E"/>
    <w:rsid w:val="00EF05ED"/>
    <w:rsid w:val="00EF0782"/>
    <w:rsid w:val="00EF0ABF"/>
    <w:rsid w:val="00EF17BD"/>
    <w:rsid w:val="00EF17FD"/>
    <w:rsid w:val="00EF231F"/>
    <w:rsid w:val="00EF52A6"/>
    <w:rsid w:val="00EF5589"/>
    <w:rsid w:val="00EF62F3"/>
    <w:rsid w:val="00EF6BC5"/>
    <w:rsid w:val="00EF76D2"/>
    <w:rsid w:val="00F00B4C"/>
    <w:rsid w:val="00F01479"/>
    <w:rsid w:val="00F04940"/>
    <w:rsid w:val="00F04BDB"/>
    <w:rsid w:val="00F05864"/>
    <w:rsid w:val="00F103C6"/>
    <w:rsid w:val="00F10570"/>
    <w:rsid w:val="00F11387"/>
    <w:rsid w:val="00F117C5"/>
    <w:rsid w:val="00F11FEF"/>
    <w:rsid w:val="00F12547"/>
    <w:rsid w:val="00F12AAE"/>
    <w:rsid w:val="00F12F5A"/>
    <w:rsid w:val="00F13653"/>
    <w:rsid w:val="00F16C84"/>
    <w:rsid w:val="00F170D7"/>
    <w:rsid w:val="00F177C4"/>
    <w:rsid w:val="00F23B4D"/>
    <w:rsid w:val="00F24473"/>
    <w:rsid w:val="00F2506D"/>
    <w:rsid w:val="00F25761"/>
    <w:rsid w:val="00F30898"/>
    <w:rsid w:val="00F33126"/>
    <w:rsid w:val="00F350CD"/>
    <w:rsid w:val="00F355C1"/>
    <w:rsid w:val="00F36F77"/>
    <w:rsid w:val="00F370F8"/>
    <w:rsid w:val="00F37C49"/>
    <w:rsid w:val="00F40A0F"/>
    <w:rsid w:val="00F42FD5"/>
    <w:rsid w:val="00F43F43"/>
    <w:rsid w:val="00F450FB"/>
    <w:rsid w:val="00F45C6A"/>
    <w:rsid w:val="00F505DC"/>
    <w:rsid w:val="00F52A8C"/>
    <w:rsid w:val="00F52BDC"/>
    <w:rsid w:val="00F52BEA"/>
    <w:rsid w:val="00F52EE9"/>
    <w:rsid w:val="00F538F6"/>
    <w:rsid w:val="00F53BE4"/>
    <w:rsid w:val="00F55144"/>
    <w:rsid w:val="00F56709"/>
    <w:rsid w:val="00F56D89"/>
    <w:rsid w:val="00F6059F"/>
    <w:rsid w:val="00F60809"/>
    <w:rsid w:val="00F64429"/>
    <w:rsid w:val="00F64A76"/>
    <w:rsid w:val="00F64C69"/>
    <w:rsid w:val="00F66845"/>
    <w:rsid w:val="00F67334"/>
    <w:rsid w:val="00F72B58"/>
    <w:rsid w:val="00F72D6F"/>
    <w:rsid w:val="00F72FCC"/>
    <w:rsid w:val="00F747AC"/>
    <w:rsid w:val="00F77444"/>
    <w:rsid w:val="00F80596"/>
    <w:rsid w:val="00F82418"/>
    <w:rsid w:val="00F83750"/>
    <w:rsid w:val="00F83F9E"/>
    <w:rsid w:val="00F86D66"/>
    <w:rsid w:val="00F87179"/>
    <w:rsid w:val="00F920F4"/>
    <w:rsid w:val="00F9237D"/>
    <w:rsid w:val="00F92DC7"/>
    <w:rsid w:val="00F934B2"/>
    <w:rsid w:val="00F941B8"/>
    <w:rsid w:val="00F9461D"/>
    <w:rsid w:val="00F95F8E"/>
    <w:rsid w:val="00F971BD"/>
    <w:rsid w:val="00FA0050"/>
    <w:rsid w:val="00FA3892"/>
    <w:rsid w:val="00FA4C4E"/>
    <w:rsid w:val="00FA50AA"/>
    <w:rsid w:val="00FA63B0"/>
    <w:rsid w:val="00FA67D0"/>
    <w:rsid w:val="00FA6A98"/>
    <w:rsid w:val="00FA71F3"/>
    <w:rsid w:val="00FA7388"/>
    <w:rsid w:val="00FA7D43"/>
    <w:rsid w:val="00FB0027"/>
    <w:rsid w:val="00FB1046"/>
    <w:rsid w:val="00FB2CB0"/>
    <w:rsid w:val="00FB5452"/>
    <w:rsid w:val="00FB7B71"/>
    <w:rsid w:val="00FC3F80"/>
    <w:rsid w:val="00FC714B"/>
    <w:rsid w:val="00FD1349"/>
    <w:rsid w:val="00FD311B"/>
    <w:rsid w:val="00FD4957"/>
    <w:rsid w:val="00FD5A2C"/>
    <w:rsid w:val="00FD7B1B"/>
    <w:rsid w:val="00FD7C93"/>
    <w:rsid w:val="00FE0947"/>
    <w:rsid w:val="00FE15FD"/>
    <w:rsid w:val="00FE2804"/>
    <w:rsid w:val="00FE2ED3"/>
    <w:rsid w:val="00FE3A25"/>
    <w:rsid w:val="00FE7E3D"/>
    <w:rsid w:val="00FF4626"/>
    <w:rsid w:val="00FF490B"/>
    <w:rsid w:val="00FF4BBF"/>
    <w:rsid w:val="00FF51AE"/>
    <w:rsid w:val="00FF5252"/>
    <w:rsid w:val="00FF5BD1"/>
    <w:rsid w:val="00FF6D9E"/>
    <w:rsid w:val="00FF754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D19BE"/>
  <w15:docId w15:val="{15F2549B-99A1-439A-A517-CD7346D8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575"/>
    <w:rPr>
      <w:rFonts w:ascii="Angsana New" w:eastAsia="Times New Roman" w:hAnsi="Angsana New"/>
      <w:color w:val="000080"/>
      <w:sz w:val="34"/>
      <w:szCs w:val="34"/>
    </w:rPr>
  </w:style>
  <w:style w:type="paragraph" w:styleId="1">
    <w:name w:val="heading 1"/>
    <w:basedOn w:val="a"/>
    <w:next w:val="a"/>
    <w:link w:val="10"/>
    <w:uiPriority w:val="9"/>
    <w:qFormat/>
    <w:rsid w:val="00084E1F"/>
    <w:pPr>
      <w:keepNext/>
      <w:spacing w:before="240" w:after="60"/>
      <w:outlineLvl w:val="0"/>
    </w:pPr>
    <w:rPr>
      <w:rFonts w:ascii="Cambria" w:hAnsi="Cambria"/>
      <w:b/>
      <w:bCs/>
      <w:kern w:val="32"/>
      <w:sz w:val="32"/>
      <w:szCs w:val="40"/>
      <w:lang w:val="x-none" w:eastAsia="x-none"/>
    </w:rPr>
  </w:style>
  <w:style w:type="paragraph" w:styleId="2">
    <w:name w:val="heading 2"/>
    <w:basedOn w:val="a"/>
    <w:next w:val="a"/>
    <w:link w:val="20"/>
    <w:uiPriority w:val="9"/>
    <w:semiHidden/>
    <w:unhideWhenUsed/>
    <w:qFormat/>
    <w:rsid w:val="00B42BC9"/>
    <w:pPr>
      <w:keepNext/>
      <w:spacing w:before="240" w:after="60"/>
      <w:outlineLvl w:val="1"/>
    </w:pPr>
    <w:rPr>
      <w:rFonts w:ascii="Cambria" w:hAnsi="Cambria"/>
      <w:b/>
      <w:bCs/>
      <w:i/>
      <w:iCs/>
      <w:sz w:val="28"/>
      <w:szCs w:val="35"/>
      <w:lang w:val="x-none" w:eastAsia="x-none"/>
    </w:rPr>
  </w:style>
  <w:style w:type="paragraph" w:styleId="3">
    <w:name w:val="heading 3"/>
    <w:basedOn w:val="a"/>
    <w:next w:val="a"/>
    <w:link w:val="30"/>
    <w:uiPriority w:val="99"/>
    <w:unhideWhenUsed/>
    <w:qFormat/>
    <w:rsid w:val="00B42BC9"/>
    <w:pPr>
      <w:keepNext/>
      <w:spacing w:before="240" w:after="60"/>
      <w:outlineLvl w:val="2"/>
    </w:pPr>
    <w:rPr>
      <w:rFonts w:ascii="Cambria" w:hAnsi="Cambria"/>
      <w:b/>
      <w:bCs/>
      <w:sz w:val="26"/>
      <w:szCs w:val="33"/>
      <w:lang w:val="x-none" w:eastAsia="x-none"/>
    </w:rPr>
  </w:style>
  <w:style w:type="paragraph" w:styleId="4">
    <w:name w:val="heading 4"/>
    <w:basedOn w:val="a"/>
    <w:next w:val="a"/>
    <w:link w:val="40"/>
    <w:uiPriority w:val="9"/>
    <w:qFormat/>
    <w:rsid w:val="00236F60"/>
    <w:pPr>
      <w:keepNext/>
      <w:spacing w:before="240" w:after="60"/>
      <w:outlineLvl w:val="3"/>
    </w:pPr>
    <w:rPr>
      <w:rFonts w:ascii="Calibri" w:hAnsi="Calibri"/>
      <w:b/>
      <w:bCs/>
      <w:sz w:val="28"/>
      <w:szCs w:val="35"/>
      <w:lang w:val="x-none" w:eastAsia="x-none"/>
    </w:rPr>
  </w:style>
  <w:style w:type="paragraph" w:styleId="5">
    <w:name w:val="heading 5"/>
    <w:basedOn w:val="a"/>
    <w:next w:val="a"/>
    <w:link w:val="50"/>
    <w:uiPriority w:val="9"/>
    <w:unhideWhenUsed/>
    <w:qFormat/>
    <w:rsid w:val="007D14A5"/>
    <w:pPr>
      <w:keepNext/>
      <w:tabs>
        <w:tab w:val="left" w:pos="720"/>
      </w:tabs>
      <w:jc w:val="center"/>
      <w:outlineLvl w:val="4"/>
    </w:pPr>
    <w:rPr>
      <w:rFonts w:ascii="TH SarabunPSK" w:hAnsi="TH SarabunPSK" w:cs="TH SarabunPSK"/>
      <w:b/>
      <w:bCs/>
      <w:color w:val="auto"/>
      <w:sz w:val="36"/>
      <w:szCs w:val="36"/>
    </w:rPr>
  </w:style>
  <w:style w:type="paragraph" w:styleId="6">
    <w:name w:val="heading 6"/>
    <w:basedOn w:val="a"/>
    <w:next w:val="a"/>
    <w:link w:val="60"/>
    <w:uiPriority w:val="9"/>
    <w:semiHidden/>
    <w:unhideWhenUsed/>
    <w:qFormat/>
    <w:rsid w:val="00305805"/>
    <w:pPr>
      <w:keepNext/>
      <w:keepLines/>
      <w:spacing w:before="200" w:line="276" w:lineRule="auto"/>
      <w:outlineLvl w:val="5"/>
    </w:pPr>
    <w:rPr>
      <w:rFonts w:ascii="Cambria" w:hAnsi="Cambria"/>
      <w:i/>
      <w:iCs/>
      <w:color w:val="243F60"/>
      <w:sz w:val="22"/>
      <w:szCs w:val="28"/>
    </w:rPr>
  </w:style>
  <w:style w:type="paragraph" w:styleId="7">
    <w:name w:val="heading 7"/>
    <w:basedOn w:val="a"/>
    <w:next w:val="a"/>
    <w:link w:val="70"/>
    <w:uiPriority w:val="9"/>
    <w:unhideWhenUsed/>
    <w:qFormat/>
    <w:rsid w:val="00CE4779"/>
    <w:pPr>
      <w:keepNext/>
      <w:jc w:val="thaiDistribute"/>
      <w:outlineLvl w:val="6"/>
    </w:pPr>
    <w:rPr>
      <w:rFonts w:ascii="TH SarabunPSK" w:hAnsi="TH SarabunPSK" w:cs="TH SarabunPSK"/>
      <w:b/>
      <w:bCs/>
      <w:color w:val="auto"/>
      <w:sz w:val="32"/>
      <w:szCs w:val="32"/>
    </w:rPr>
  </w:style>
  <w:style w:type="paragraph" w:styleId="8">
    <w:name w:val="heading 8"/>
    <w:basedOn w:val="a"/>
    <w:next w:val="a"/>
    <w:link w:val="80"/>
    <w:uiPriority w:val="9"/>
    <w:unhideWhenUsed/>
    <w:qFormat/>
    <w:rsid w:val="00D854CC"/>
    <w:pPr>
      <w:keepNext/>
      <w:jc w:val="center"/>
      <w:outlineLvl w:val="7"/>
    </w:pPr>
    <w:rPr>
      <w:rFonts w:ascii="TH SarabunPSK" w:hAnsi="TH SarabunPSK" w:cs="TH SarabunPSK"/>
      <w:b/>
      <w:bCs/>
      <w:noProof/>
      <w:color w:val="auto"/>
      <w:sz w:val="32"/>
      <w:szCs w:val="32"/>
    </w:rPr>
  </w:style>
  <w:style w:type="paragraph" w:styleId="9">
    <w:name w:val="heading 9"/>
    <w:basedOn w:val="a"/>
    <w:next w:val="a"/>
    <w:link w:val="90"/>
    <w:uiPriority w:val="9"/>
    <w:unhideWhenUsed/>
    <w:qFormat/>
    <w:rsid w:val="00C026BE"/>
    <w:pPr>
      <w:keepNext/>
      <w:tabs>
        <w:tab w:val="left" w:pos="709"/>
      </w:tabs>
      <w:ind w:firstLine="720"/>
      <w:jc w:val="center"/>
      <w:outlineLvl w:val="8"/>
    </w:pPr>
    <w:rPr>
      <w:rFonts w:ascii="TH SarabunPSK" w:hAnsi="TH SarabunPSK" w:cs="TH SarabunPSK"/>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ข้อความเชิงอรรถ อักขระ อักขระ อักขระ,ข้อความเชิงอรรถ อักขระ อักขระ,ข้อความเชิงอรรถ อักขระ อักขระ อักขระ อักขระ อักขระ, อักขระ อักขระ1, อักขระ,อักขระ อักขระ1 อักขระ,อักขระ อักขระ3,ข้อความเชิงอรรถ อักขระ2,อักขระ อักขระ,อักขระ อักขระ1,อักขร"/>
    <w:basedOn w:val="a"/>
    <w:link w:val="a4"/>
    <w:qFormat/>
    <w:rsid w:val="00CD0ABE"/>
    <w:rPr>
      <w:sz w:val="20"/>
      <w:szCs w:val="23"/>
      <w:lang w:val="x-none" w:eastAsia="x-none"/>
    </w:rPr>
  </w:style>
  <w:style w:type="character" w:customStyle="1" w:styleId="a4">
    <w:name w:val="ข้อความเชิงอรรถ อักขระ"/>
    <w:aliases w:val="ข้อความเชิงอรรถ อักขระ อักขระ อักขระ อักขระ,ข้อความเชิงอรรถ อักขระ อักขระ อักขระ1,ข้อความเชิงอรรถ อักขระ อักขระ อักขระ อักขระ อักขระ อักขระ, อักขระ อักขระ1 อักขระ, อักขระ อักขระ,อักขระ อักขระ1 อักขระ อักขระ,อักขระ อักขระ3 อักขระ"/>
    <w:link w:val="a3"/>
    <w:rsid w:val="00CD0ABE"/>
    <w:rPr>
      <w:rFonts w:ascii="Angsana New" w:eastAsia="Times New Roman" w:hAnsi="Angsana New" w:cs="Angsana New"/>
      <w:color w:val="000080"/>
      <w:sz w:val="20"/>
      <w:szCs w:val="23"/>
    </w:rPr>
  </w:style>
  <w:style w:type="character" w:styleId="a5">
    <w:name w:val="footnote reference"/>
    <w:aliases w:val="มหาวงศ์ Footnote"/>
    <w:uiPriority w:val="99"/>
    <w:rsid w:val="00CD0ABE"/>
    <w:rPr>
      <w:sz w:val="32"/>
      <w:szCs w:val="32"/>
      <w:vertAlign w:val="superscript"/>
    </w:rPr>
  </w:style>
  <w:style w:type="paragraph" w:styleId="a6">
    <w:name w:val="header"/>
    <w:basedOn w:val="a"/>
    <w:link w:val="a7"/>
    <w:uiPriority w:val="99"/>
    <w:unhideWhenUsed/>
    <w:rsid w:val="008251BA"/>
    <w:pPr>
      <w:tabs>
        <w:tab w:val="center" w:pos="4680"/>
        <w:tab w:val="right" w:pos="9360"/>
      </w:tabs>
    </w:pPr>
    <w:rPr>
      <w:szCs w:val="43"/>
      <w:lang w:val="x-none" w:eastAsia="x-none"/>
    </w:rPr>
  </w:style>
  <w:style w:type="character" w:customStyle="1" w:styleId="a7">
    <w:name w:val="หัวกระดาษ อักขระ"/>
    <w:link w:val="a6"/>
    <w:uiPriority w:val="99"/>
    <w:rsid w:val="008251BA"/>
    <w:rPr>
      <w:rFonts w:ascii="Angsana New" w:eastAsia="Times New Roman" w:hAnsi="Angsana New" w:cs="Angsana New"/>
      <w:color w:val="000080"/>
      <w:sz w:val="34"/>
      <w:szCs w:val="43"/>
    </w:rPr>
  </w:style>
  <w:style w:type="paragraph" w:styleId="a8">
    <w:name w:val="footer"/>
    <w:basedOn w:val="a"/>
    <w:link w:val="a9"/>
    <w:uiPriority w:val="99"/>
    <w:unhideWhenUsed/>
    <w:rsid w:val="008251BA"/>
    <w:pPr>
      <w:tabs>
        <w:tab w:val="center" w:pos="4680"/>
        <w:tab w:val="right" w:pos="9360"/>
      </w:tabs>
    </w:pPr>
    <w:rPr>
      <w:szCs w:val="43"/>
      <w:lang w:val="x-none" w:eastAsia="x-none"/>
    </w:rPr>
  </w:style>
  <w:style w:type="character" w:customStyle="1" w:styleId="a9">
    <w:name w:val="ท้ายกระดาษ อักขระ"/>
    <w:link w:val="a8"/>
    <w:uiPriority w:val="99"/>
    <w:rsid w:val="008251BA"/>
    <w:rPr>
      <w:rFonts w:ascii="Angsana New" w:eastAsia="Times New Roman" w:hAnsi="Angsana New" w:cs="Angsana New"/>
      <w:color w:val="000080"/>
      <w:sz w:val="34"/>
      <w:szCs w:val="43"/>
    </w:rPr>
  </w:style>
  <w:style w:type="paragraph" w:styleId="aa">
    <w:name w:val="Normal (Web)"/>
    <w:basedOn w:val="a"/>
    <w:unhideWhenUsed/>
    <w:rsid w:val="000A3584"/>
    <w:pPr>
      <w:spacing w:after="322"/>
    </w:pPr>
    <w:rPr>
      <w:rFonts w:ascii="Times New Roman" w:hAnsi="Times New Roman" w:cs="Times New Roman"/>
      <w:color w:val="auto"/>
      <w:sz w:val="24"/>
      <w:szCs w:val="24"/>
    </w:rPr>
  </w:style>
  <w:style w:type="character" w:styleId="ab">
    <w:name w:val="page number"/>
    <w:basedOn w:val="a0"/>
    <w:rsid w:val="000E2CE4"/>
  </w:style>
  <w:style w:type="character" w:customStyle="1" w:styleId="apple-converted-space">
    <w:name w:val="apple-converted-space"/>
    <w:basedOn w:val="a0"/>
    <w:rsid w:val="00E91F41"/>
  </w:style>
  <w:style w:type="paragraph" w:customStyle="1" w:styleId="11">
    <w:name w:val="ไม่มีการเว้นระยะห่าง1"/>
    <w:uiPriority w:val="1"/>
    <w:qFormat/>
    <w:rsid w:val="00E91F41"/>
    <w:rPr>
      <w:rFonts w:eastAsia="Times New Roman"/>
      <w:sz w:val="22"/>
      <w:szCs w:val="28"/>
    </w:rPr>
  </w:style>
  <w:style w:type="character" w:customStyle="1" w:styleId="12">
    <w:name w:val="ชื่อหนังสือ1"/>
    <w:uiPriority w:val="33"/>
    <w:qFormat/>
    <w:rsid w:val="00E91F41"/>
    <w:rPr>
      <w:b/>
      <w:bCs/>
      <w:smallCaps/>
      <w:spacing w:val="5"/>
    </w:rPr>
  </w:style>
  <w:style w:type="paragraph" w:customStyle="1" w:styleId="Default">
    <w:name w:val="Default"/>
    <w:rsid w:val="00E91F41"/>
    <w:pPr>
      <w:autoSpaceDE w:val="0"/>
      <w:autoSpaceDN w:val="0"/>
      <w:adjustRightInd w:val="0"/>
      <w:spacing w:before="120" w:after="120"/>
      <w:ind w:firstLine="864"/>
      <w:jc w:val="thaiDistribute"/>
    </w:pPr>
    <w:rPr>
      <w:rFonts w:ascii="Angsana New" w:hAnsi="Angsana New"/>
      <w:color w:val="000000"/>
      <w:sz w:val="24"/>
      <w:szCs w:val="24"/>
    </w:rPr>
  </w:style>
  <w:style w:type="character" w:styleId="ac">
    <w:name w:val="Hyperlink"/>
    <w:uiPriority w:val="99"/>
    <w:unhideWhenUsed/>
    <w:rsid w:val="00B97A09"/>
    <w:rPr>
      <w:color w:val="0000FF"/>
      <w:u w:val="single"/>
    </w:rPr>
  </w:style>
  <w:style w:type="paragraph" w:customStyle="1" w:styleId="21">
    <w:name w:val="รายการย่อหน้า2"/>
    <w:basedOn w:val="a"/>
    <w:uiPriority w:val="34"/>
    <w:qFormat/>
    <w:rsid w:val="007516C7"/>
    <w:pPr>
      <w:spacing w:after="200" w:line="276" w:lineRule="auto"/>
      <w:ind w:left="720"/>
      <w:contextualSpacing/>
    </w:pPr>
    <w:rPr>
      <w:rFonts w:ascii="Calibri" w:eastAsia="Calibri" w:hAnsi="Calibri" w:cs="Cordia New"/>
      <w:color w:val="auto"/>
      <w:sz w:val="22"/>
      <w:szCs w:val="28"/>
    </w:rPr>
  </w:style>
  <w:style w:type="paragraph" w:styleId="ad">
    <w:name w:val="Body Text Indent"/>
    <w:basedOn w:val="a"/>
    <w:link w:val="ae"/>
    <w:unhideWhenUsed/>
    <w:rsid w:val="00D4266B"/>
    <w:pPr>
      <w:spacing w:after="120"/>
      <w:ind w:left="283"/>
    </w:pPr>
    <w:rPr>
      <w:szCs w:val="43"/>
      <w:lang w:val="x-none" w:eastAsia="x-none"/>
    </w:rPr>
  </w:style>
  <w:style w:type="character" w:customStyle="1" w:styleId="ae">
    <w:name w:val="การเยื้องเนื้อความ อักขระ"/>
    <w:link w:val="ad"/>
    <w:rsid w:val="00D4266B"/>
    <w:rPr>
      <w:rFonts w:ascii="Angsana New" w:eastAsia="Times New Roman" w:hAnsi="Angsana New"/>
      <w:color w:val="000080"/>
      <w:sz w:val="34"/>
      <w:szCs w:val="43"/>
    </w:rPr>
  </w:style>
  <w:style w:type="table" w:customStyle="1" w:styleId="13">
    <w:name w:val="เส้นตาราง1"/>
    <w:basedOn w:val="a1"/>
    <w:next w:val="af"/>
    <w:uiPriority w:val="59"/>
    <w:rsid w:val="001B2D6B"/>
    <w:pPr>
      <w:ind w:firstLine="994"/>
      <w:jc w:val="both"/>
    </w:pPr>
    <w:rPr>
      <w:rFonts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1B2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รายการย่อหน้า1"/>
    <w:basedOn w:val="a"/>
    <w:rsid w:val="00255B40"/>
    <w:pPr>
      <w:spacing w:after="200" w:line="276" w:lineRule="auto"/>
      <w:ind w:left="720"/>
      <w:contextualSpacing/>
    </w:pPr>
    <w:rPr>
      <w:rFonts w:ascii="Calibri" w:hAnsi="Calibri" w:cs="Cordia New"/>
      <w:color w:val="auto"/>
      <w:sz w:val="22"/>
      <w:szCs w:val="28"/>
    </w:rPr>
  </w:style>
  <w:style w:type="character" w:customStyle="1" w:styleId="40">
    <w:name w:val="หัวเรื่อง 4 อักขระ"/>
    <w:link w:val="4"/>
    <w:uiPriority w:val="9"/>
    <w:semiHidden/>
    <w:rsid w:val="00236F60"/>
    <w:rPr>
      <w:rFonts w:ascii="Calibri" w:eastAsia="Times New Roman" w:hAnsi="Calibri" w:cs="Cordia New"/>
      <w:b/>
      <w:bCs/>
      <w:color w:val="000080"/>
      <w:sz w:val="28"/>
      <w:szCs w:val="35"/>
    </w:rPr>
  </w:style>
  <w:style w:type="character" w:styleId="af0">
    <w:name w:val="Emphasis"/>
    <w:uiPriority w:val="20"/>
    <w:qFormat/>
    <w:rsid w:val="00761D8F"/>
    <w:rPr>
      <w:i/>
      <w:iCs/>
    </w:rPr>
  </w:style>
  <w:style w:type="numbering" w:customStyle="1" w:styleId="NoList1">
    <w:name w:val="No List1"/>
    <w:next w:val="a2"/>
    <w:uiPriority w:val="99"/>
    <w:semiHidden/>
    <w:unhideWhenUsed/>
    <w:rsid w:val="00891D89"/>
  </w:style>
  <w:style w:type="table" w:customStyle="1" w:styleId="TableGrid1">
    <w:name w:val="Table Grid1"/>
    <w:basedOn w:val="a1"/>
    <w:next w:val="af"/>
    <w:uiPriority w:val="39"/>
    <w:rsid w:val="00891D89"/>
    <w:rPr>
      <w:rFonts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หัวเรื่อง 1 อักขระ"/>
    <w:link w:val="1"/>
    <w:uiPriority w:val="9"/>
    <w:rsid w:val="00084E1F"/>
    <w:rPr>
      <w:rFonts w:ascii="Cambria" w:eastAsia="Times New Roman" w:hAnsi="Cambria" w:cs="Angsana New"/>
      <w:b/>
      <w:bCs/>
      <w:color w:val="000080"/>
      <w:kern w:val="32"/>
      <w:sz w:val="32"/>
      <w:szCs w:val="40"/>
    </w:rPr>
  </w:style>
  <w:style w:type="character" w:customStyle="1" w:styleId="20">
    <w:name w:val="หัวเรื่อง 2 อักขระ"/>
    <w:link w:val="2"/>
    <w:uiPriority w:val="9"/>
    <w:semiHidden/>
    <w:rsid w:val="00B42BC9"/>
    <w:rPr>
      <w:rFonts w:ascii="Cambria" w:eastAsia="Times New Roman" w:hAnsi="Cambria" w:cs="Angsana New"/>
      <w:b/>
      <w:bCs/>
      <w:i/>
      <w:iCs/>
      <w:color w:val="000080"/>
      <w:sz w:val="28"/>
      <w:szCs w:val="35"/>
    </w:rPr>
  </w:style>
  <w:style w:type="character" w:customStyle="1" w:styleId="30">
    <w:name w:val="หัวเรื่อง 3 อักขระ"/>
    <w:link w:val="3"/>
    <w:uiPriority w:val="99"/>
    <w:rsid w:val="00B42BC9"/>
    <w:rPr>
      <w:rFonts w:ascii="Cambria" w:eastAsia="Times New Roman" w:hAnsi="Cambria" w:cs="Angsana New"/>
      <w:b/>
      <w:bCs/>
      <w:color w:val="000080"/>
      <w:sz w:val="26"/>
      <w:szCs w:val="33"/>
    </w:rPr>
  </w:style>
  <w:style w:type="paragraph" w:styleId="af1">
    <w:name w:val="Balloon Text"/>
    <w:basedOn w:val="a"/>
    <w:link w:val="af2"/>
    <w:uiPriority w:val="99"/>
    <w:semiHidden/>
    <w:unhideWhenUsed/>
    <w:rsid w:val="00615350"/>
    <w:rPr>
      <w:rFonts w:ascii="Tahoma" w:hAnsi="Tahoma"/>
      <w:sz w:val="16"/>
      <w:szCs w:val="20"/>
      <w:lang w:val="x-none" w:eastAsia="x-none"/>
    </w:rPr>
  </w:style>
  <w:style w:type="character" w:customStyle="1" w:styleId="af2">
    <w:name w:val="ข้อความบอลลูน อักขระ"/>
    <w:link w:val="af1"/>
    <w:uiPriority w:val="99"/>
    <w:semiHidden/>
    <w:rsid w:val="00615350"/>
    <w:rPr>
      <w:rFonts w:ascii="Tahoma" w:eastAsia="Times New Roman" w:hAnsi="Tahoma"/>
      <w:color w:val="000080"/>
      <w:sz w:val="16"/>
    </w:rPr>
  </w:style>
  <w:style w:type="paragraph" w:styleId="af3">
    <w:name w:val="No Spacing"/>
    <w:aliases w:val="คมสันติ์"/>
    <w:link w:val="af4"/>
    <w:uiPriority w:val="1"/>
    <w:qFormat/>
    <w:rsid w:val="008268EB"/>
    <w:pPr>
      <w:jc w:val="both"/>
    </w:pPr>
    <w:rPr>
      <w:rFonts w:cs="Cordia New"/>
      <w:sz w:val="22"/>
      <w:szCs w:val="28"/>
    </w:rPr>
  </w:style>
  <w:style w:type="character" w:customStyle="1" w:styleId="af4">
    <w:name w:val="ไม่มีการเว้นระยะห่าง อักขระ"/>
    <w:aliases w:val="คมสันติ์ อักขระ"/>
    <w:link w:val="af3"/>
    <w:uiPriority w:val="1"/>
    <w:rsid w:val="00376375"/>
    <w:rPr>
      <w:rFonts w:cs="Cordia New"/>
      <w:sz w:val="22"/>
      <w:szCs w:val="28"/>
    </w:rPr>
  </w:style>
  <w:style w:type="paragraph" w:customStyle="1" w:styleId="15">
    <w:name w:val="ย่อหน้ารายการ1"/>
    <w:basedOn w:val="a"/>
    <w:uiPriority w:val="34"/>
    <w:qFormat/>
    <w:rsid w:val="00376375"/>
    <w:pPr>
      <w:spacing w:after="160" w:line="259" w:lineRule="auto"/>
      <w:ind w:left="720"/>
      <w:contextualSpacing/>
    </w:pPr>
    <w:rPr>
      <w:rFonts w:ascii="Calibri" w:eastAsia="Calibri" w:hAnsi="Calibri" w:cs="Cordia New"/>
      <w:color w:val="auto"/>
      <w:sz w:val="22"/>
      <w:szCs w:val="28"/>
    </w:rPr>
  </w:style>
  <w:style w:type="character" w:customStyle="1" w:styleId="longtext1">
    <w:name w:val="long_text1"/>
    <w:rsid w:val="00376375"/>
    <w:rPr>
      <w:sz w:val="20"/>
      <w:szCs w:val="20"/>
    </w:rPr>
  </w:style>
  <w:style w:type="character" w:styleId="af5">
    <w:name w:val="Strong"/>
    <w:uiPriority w:val="22"/>
    <w:qFormat/>
    <w:rsid w:val="00BF1DE0"/>
    <w:rPr>
      <w:b/>
      <w:bCs/>
    </w:rPr>
  </w:style>
  <w:style w:type="character" w:customStyle="1" w:styleId="5yl5">
    <w:name w:val="_5yl5"/>
    <w:rsid w:val="00BF1DE0"/>
  </w:style>
  <w:style w:type="character" w:customStyle="1" w:styleId="reference-text">
    <w:name w:val="reference-text"/>
    <w:rsid w:val="00BF1DE0"/>
  </w:style>
  <w:style w:type="character" w:customStyle="1" w:styleId="st1">
    <w:name w:val="st1"/>
    <w:rsid w:val="00BF1DE0"/>
  </w:style>
  <w:style w:type="paragraph" w:customStyle="1" w:styleId="emphasize">
    <w:name w:val="emphasize"/>
    <w:basedOn w:val="a"/>
    <w:uiPriority w:val="99"/>
    <w:semiHidden/>
    <w:rsid w:val="00BF1DE0"/>
    <w:pPr>
      <w:spacing w:before="100" w:beforeAutospacing="1" w:after="100" w:afterAutospacing="1"/>
    </w:pPr>
    <w:rPr>
      <w:color w:val="auto"/>
      <w:sz w:val="28"/>
      <w:szCs w:val="28"/>
    </w:rPr>
  </w:style>
  <w:style w:type="character" w:customStyle="1" w:styleId="50">
    <w:name w:val="หัวเรื่อง 5 อักขระ"/>
    <w:link w:val="5"/>
    <w:uiPriority w:val="9"/>
    <w:rsid w:val="007D14A5"/>
    <w:rPr>
      <w:rFonts w:ascii="TH SarabunPSK" w:eastAsia="Times New Roman" w:hAnsi="TH SarabunPSK" w:cs="TH SarabunPSK"/>
      <w:b/>
      <w:bCs/>
      <w:sz w:val="36"/>
      <w:szCs w:val="36"/>
    </w:rPr>
  </w:style>
  <w:style w:type="character" w:customStyle="1" w:styleId="NoSpacingChar1">
    <w:name w:val="No Spacing Char1"/>
    <w:uiPriority w:val="1"/>
    <w:rsid w:val="00305805"/>
    <w:rPr>
      <w:rFonts w:cs="Angsana New"/>
      <w:sz w:val="22"/>
      <w:szCs w:val="28"/>
      <w:lang w:bidi="th-TH"/>
    </w:rPr>
  </w:style>
  <w:style w:type="paragraph" w:customStyle="1" w:styleId="NoSpacing1">
    <w:name w:val="No Spacing1"/>
    <w:qFormat/>
    <w:rsid w:val="00305805"/>
    <w:rPr>
      <w:sz w:val="22"/>
      <w:szCs w:val="28"/>
    </w:rPr>
  </w:style>
  <w:style w:type="character" w:customStyle="1" w:styleId="60">
    <w:name w:val="หัวเรื่อง 6 อักขระ"/>
    <w:link w:val="6"/>
    <w:uiPriority w:val="9"/>
    <w:semiHidden/>
    <w:rsid w:val="00305805"/>
    <w:rPr>
      <w:rFonts w:ascii="Cambria" w:eastAsia="Times New Roman" w:hAnsi="Cambria"/>
      <w:i/>
      <w:iCs/>
      <w:color w:val="243F60"/>
      <w:sz w:val="22"/>
      <w:szCs w:val="28"/>
    </w:rPr>
  </w:style>
  <w:style w:type="character" w:customStyle="1" w:styleId="entry-author">
    <w:name w:val="entry-author"/>
    <w:rsid w:val="00305805"/>
  </w:style>
  <w:style w:type="character" w:customStyle="1" w:styleId="entry-author-name">
    <w:name w:val="entry-author-name"/>
    <w:rsid w:val="00305805"/>
  </w:style>
  <w:style w:type="character" w:customStyle="1" w:styleId="post-author">
    <w:name w:val="post-author"/>
    <w:rsid w:val="00305805"/>
  </w:style>
  <w:style w:type="paragraph" w:customStyle="1" w:styleId="Pa15">
    <w:name w:val="Pa15"/>
    <w:basedOn w:val="Default"/>
    <w:next w:val="Default"/>
    <w:uiPriority w:val="99"/>
    <w:rsid w:val="00305805"/>
    <w:pPr>
      <w:spacing w:before="0" w:after="0" w:line="241" w:lineRule="atLeast"/>
      <w:ind w:firstLine="0"/>
      <w:jc w:val="left"/>
    </w:pPr>
    <w:rPr>
      <w:rFonts w:ascii="Garamond" w:hAnsi="Garamond" w:cs="Cordia New"/>
      <w:color w:val="auto"/>
    </w:rPr>
  </w:style>
  <w:style w:type="character" w:customStyle="1" w:styleId="pagesnum">
    <w:name w:val="pagesnum"/>
    <w:rsid w:val="00305805"/>
  </w:style>
  <w:style w:type="character" w:customStyle="1" w:styleId="contribdegrees">
    <w:name w:val="contribdegrees"/>
    <w:rsid w:val="00305805"/>
  </w:style>
  <w:style w:type="character" w:customStyle="1" w:styleId="publicationcontentepubdate">
    <w:name w:val="publicationcontentepubdate"/>
    <w:rsid w:val="00305805"/>
  </w:style>
  <w:style w:type="paragraph" w:styleId="HTML">
    <w:name w:val="HTML Preformatted"/>
    <w:basedOn w:val="a"/>
    <w:link w:val="HTML0"/>
    <w:uiPriority w:val="99"/>
    <w:semiHidden/>
    <w:unhideWhenUsed/>
    <w:rsid w:val="00305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auto"/>
      <w:sz w:val="28"/>
      <w:szCs w:val="28"/>
    </w:rPr>
  </w:style>
  <w:style w:type="character" w:customStyle="1" w:styleId="HTML0">
    <w:name w:val="HTML ที่ได้รับการจัดรูปแบบแล้ว อักขระ"/>
    <w:link w:val="HTML"/>
    <w:uiPriority w:val="99"/>
    <w:semiHidden/>
    <w:rsid w:val="00305805"/>
    <w:rPr>
      <w:rFonts w:ascii="Angsana New" w:eastAsia="Times New Roman" w:hAnsi="Angsana New"/>
      <w:sz w:val="28"/>
      <w:szCs w:val="28"/>
    </w:rPr>
  </w:style>
  <w:style w:type="character" w:customStyle="1" w:styleId="mw-headline">
    <w:name w:val="mw-headline"/>
    <w:rsid w:val="00305805"/>
  </w:style>
  <w:style w:type="character" w:styleId="af6">
    <w:name w:val="FollowedHyperlink"/>
    <w:uiPriority w:val="99"/>
    <w:semiHidden/>
    <w:unhideWhenUsed/>
    <w:rsid w:val="00305805"/>
    <w:rPr>
      <w:color w:val="800080"/>
      <w:u w:val="single"/>
    </w:rPr>
  </w:style>
  <w:style w:type="character" w:customStyle="1" w:styleId="author">
    <w:name w:val="author"/>
    <w:rsid w:val="00305805"/>
  </w:style>
  <w:style w:type="character" w:customStyle="1" w:styleId="bld1">
    <w:name w:val="bld1"/>
    <w:rsid w:val="008141E3"/>
    <w:rPr>
      <w:b/>
      <w:bCs/>
    </w:rPr>
  </w:style>
  <w:style w:type="character" w:customStyle="1" w:styleId="grame">
    <w:name w:val="grame"/>
    <w:rsid w:val="00543D2D"/>
  </w:style>
  <w:style w:type="paragraph" w:styleId="af7">
    <w:name w:val="Subtitle"/>
    <w:basedOn w:val="a"/>
    <w:link w:val="af8"/>
    <w:qFormat/>
    <w:rsid w:val="00A5500F"/>
    <w:pPr>
      <w:jc w:val="center"/>
    </w:pPr>
    <w:rPr>
      <w:rFonts w:eastAsia="Cordia New"/>
      <w:color w:val="auto"/>
    </w:rPr>
  </w:style>
  <w:style w:type="character" w:customStyle="1" w:styleId="af8">
    <w:name w:val="ชื่อเรื่องรอง อักขระ"/>
    <w:link w:val="af7"/>
    <w:rsid w:val="00A5500F"/>
    <w:rPr>
      <w:rFonts w:ascii="Angsana New" w:eastAsia="Cordia New" w:hAnsi="Angsana New"/>
      <w:sz w:val="34"/>
      <w:szCs w:val="34"/>
    </w:rPr>
  </w:style>
  <w:style w:type="paragraph" w:styleId="af9">
    <w:name w:val="Title"/>
    <w:basedOn w:val="a"/>
    <w:link w:val="afa"/>
    <w:qFormat/>
    <w:rsid w:val="002014C7"/>
    <w:pPr>
      <w:jc w:val="center"/>
    </w:pPr>
    <w:rPr>
      <w:rFonts w:ascii="AngsanaUPC" w:eastAsia="Cordia New" w:hAnsi="AngsanaUPC" w:cs="AngsanaUPC"/>
      <w:b/>
      <w:bCs/>
      <w:color w:val="auto"/>
      <w:sz w:val="32"/>
      <w:szCs w:val="32"/>
      <w:lang w:eastAsia="zh-CN"/>
    </w:rPr>
  </w:style>
  <w:style w:type="character" w:customStyle="1" w:styleId="afa">
    <w:name w:val="ชื่อเรื่อง อักขระ"/>
    <w:link w:val="af9"/>
    <w:rsid w:val="002014C7"/>
    <w:rPr>
      <w:rFonts w:ascii="AngsanaUPC" w:eastAsia="Cordia New" w:hAnsi="AngsanaUPC" w:cs="AngsanaUPC"/>
      <w:b/>
      <w:bCs/>
      <w:sz w:val="32"/>
      <w:szCs w:val="32"/>
      <w:lang w:eastAsia="zh-CN"/>
    </w:rPr>
  </w:style>
  <w:style w:type="character" w:customStyle="1" w:styleId="customforecoloremphasis">
    <w:name w:val="custom_forecolor_emphasis"/>
    <w:rsid w:val="00C448FE"/>
  </w:style>
  <w:style w:type="paragraph" w:customStyle="1" w:styleId="style18">
    <w:name w:val="style18"/>
    <w:basedOn w:val="a"/>
    <w:rsid w:val="00C448FE"/>
    <w:pPr>
      <w:spacing w:before="100" w:beforeAutospacing="1" w:after="100" w:afterAutospacing="1"/>
    </w:pPr>
    <w:rPr>
      <w:color w:val="auto"/>
      <w:sz w:val="28"/>
      <w:szCs w:val="28"/>
    </w:rPr>
  </w:style>
  <w:style w:type="paragraph" w:styleId="afb">
    <w:name w:val="Body Text"/>
    <w:basedOn w:val="a"/>
    <w:link w:val="afc"/>
    <w:unhideWhenUsed/>
    <w:rsid w:val="00A03945"/>
    <w:pPr>
      <w:jc w:val="center"/>
    </w:pPr>
    <w:rPr>
      <w:rFonts w:ascii="TH SarabunPSK" w:hAnsi="TH SarabunPSK" w:cs="TH SarabunPSK"/>
      <w:b/>
      <w:bCs/>
      <w:color w:val="auto"/>
      <w:sz w:val="32"/>
      <w:szCs w:val="32"/>
    </w:rPr>
  </w:style>
  <w:style w:type="character" w:customStyle="1" w:styleId="afc">
    <w:name w:val="เนื้อความ อักขระ"/>
    <w:link w:val="afb"/>
    <w:rsid w:val="00A03945"/>
    <w:rPr>
      <w:rFonts w:ascii="TH SarabunPSK" w:eastAsia="Times New Roman" w:hAnsi="TH SarabunPSK" w:cs="TH SarabunPSK"/>
      <w:b/>
      <w:bCs/>
      <w:sz w:val="32"/>
      <w:szCs w:val="32"/>
    </w:rPr>
  </w:style>
  <w:style w:type="paragraph" w:styleId="22">
    <w:name w:val="Body Text 2"/>
    <w:basedOn w:val="a"/>
    <w:link w:val="23"/>
    <w:uiPriority w:val="99"/>
    <w:unhideWhenUsed/>
    <w:rsid w:val="005D66BC"/>
    <w:pPr>
      <w:tabs>
        <w:tab w:val="left" w:pos="851"/>
      </w:tabs>
      <w:jc w:val="thaiDistribute"/>
    </w:pPr>
    <w:rPr>
      <w:rFonts w:ascii="TH SarabunPSK" w:hAnsi="TH SarabunPSK" w:cs="TH SarabunPSK"/>
      <w:color w:val="000000"/>
      <w:sz w:val="32"/>
      <w:szCs w:val="32"/>
    </w:rPr>
  </w:style>
  <w:style w:type="character" w:customStyle="1" w:styleId="23">
    <w:name w:val="เนื้อความ 2 อักขระ"/>
    <w:link w:val="22"/>
    <w:uiPriority w:val="99"/>
    <w:rsid w:val="005D66BC"/>
    <w:rPr>
      <w:rFonts w:ascii="TH SarabunPSK" w:eastAsia="Times New Roman" w:hAnsi="TH SarabunPSK" w:cs="TH SarabunPSK"/>
      <w:color w:val="000000"/>
      <w:sz w:val="32"/>
      <w:szCs w:val="32"/>
    </w:rPr>
  </w:style>
  <w:style w:type="paragraph" w:styleId="31">
    <w:name w:val="Body Text 3"/>
    <w:basedOn w:val="a"/>
    <w:link w:val="32"/>
    <w:uiPriority w:val="99"/>
    <w:unhideWhenUsed/>
    <w:rsid w:val="00F23B4D"/>
    <w:pPr>
      <w:tabs>
        <w:tab w:val="left" w:pos="720"/>
        <w:tab w:val="left" w:pos="864"/>
      </w:tabs>
      <w:jc w:val="thaiDistribute"/>
    </w:pPr>
    <w:rPr>
      <w:rFonts w:ascii="TH SarabunPSK" w:hAnsi="TH SarabunPSK" w:cs="TH SarabunPSK"/>
      <w:color w:val="auto"/>
      <w:sz w:val="32"/>
      <w:szCs w:val="32"/>
    </w:rPr>
  </w:style>
  <w:style w:type="character" w:customStyle="1" w:styleId="32">
    <w:name w:val="เนื้อความ 3 อักขระ"/>
    <w:link w:val="31"/>
    <w:uiPriority w:val="99"/>
    <w:rsid w:val="00F23B4D"/>
    <w:rPr>
      <w:rFonts w:ascii="TH SarabunPSK" w:eastAsia="Times New Roman" w:hAnsi="TH SarabunPSK" w:cs="TH SarabunPSK"/>
      <w:sz w:val="32"/>
      <w:szCs w:val="32"/>
    </w:rPr>
  </w:style>
  <w:style w:type="character" w:customStyle="1" w:styleId="16">
    <w:name w:val="การอ้างถึงที่ไม่ได้แก้ไข1"/>
    <w:uiPriority w:val="99"/>
    <w:semiHidden/>
    <w:unhideWhenUsed/>
    <w:rsid w:val="000B5462"/>
    <w:rPr>
      <w:color w:val="605E5C"/>
      <w:shd w:val="clear" w:color="auto" w:fill="E1DFDD"/>
    </w:rPr>
  </w:style>
  <w:style w:type="character" w:customStyle="1" w:styleId="wcontent-1617797068562">
    <w:name w:val="wcontent-1617797068562"/>
    <w:basedOn w:val="a0"/>
    <w:rsid w:val="00537520"/>
  </w:style>
  <w:style w:type="table" w:customStyle="1" w:styleId="TableGrid4">
    <w:name w:val="Table Grid4"/>
    <w:basedOn w:val="a1"/>
    <w:next w:val="af"/>
    <w:uiPriority w:val="39"/>
    <w:rsid w:val="00537520"/>
    <w:rPr>
      <w:rFonts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
    <w:uiPriority w:val="39"/>
    <w:rsid w:val="00537520"/>
    <w:rPr>
      <w:rFonts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
    <w:uiPriority w:val="39"/>
    <w:rsid w:val="00537520"/>
    <w:rPr>
      <w:rFonts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
    <w:uiPriority w:val="39"/>
    <w:rsid w:val="00537520"/>
    <w:rPr>
      <w:rFonts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หัวเรื่อง 7 อักขระ"/>
    <w:link w:val="7"/>
    <w:uiPriority w:val="9"/>
    <w:rsid w:val="00CE4779"/>
    <w:rPr>
      <w:rFonts w:ascii="TH SarabunPSK" w:eastAsia="Times New Roman" w:hAnsi="TH SarabunPSK" w:cs="TH SarabunPSK"/>
      <w:b/>
      <w:bCs/>
      <w:sz w:val="32"/>
      <w:szCs w:val="32"/>
    </w:rPr>
  </w:style>
  <w:style w:type="paragraph" w:customStyle="1" w:styleId="afd">
    <w:name w:val="เนื้อความย่อย"/>
    <w:basedOn w:val="a"/>
    <w:link w:val="afe"/>
    <w:rsid w:val="00231BD0"/>
    <w:pPr>
      <w:tabs>
        <w:tab w:val="left" w:pos="862"/>
        <w:tab w:val="left" w:pos="1276"/>
        <w:tab w:val="left" w:pos="1701"/>
      </w:tabs>
      <w:jc w:val="thaiDistribute"/>
    </w:pPr>
    <w:rPr>
      <w:color w:val="auto"/>
      <w:sz w:val="32"/>
      <w:szCs w:val="32"/>
    </w:rPr>
  </w:style>
  <w:style w:type="character" w:customStyle="1" w:styleId="afe">
    <w:name w:val="เนื้อความย่อย อักขระ"/>
    <w:link w:val="afd"/>
    <w:rsid w:val="00231BD0"/>
    <w:rPr>
      <w:rFonts w:ascii="Angsana New" w:eastAsia="Times New Roman" w:hAnsi="Angsana New"/>
      <w:sz w:val="32"/>
      <w:szCs w:val="32"/>
    </w:rPr>
  </w:style>
  <w:style w:type="character" w:styleId="aff">
    <w:name w:val="Subtle Reference"/>
    <w:uiPriority w:val="31"/>
    <w:qFormat/>
    <w:rsid w:val="00231BD0"/>
    <w:rPr>
      <w:smallCaps/>
      <w:color w:val="C0504D"/>
      <w:u w:val="single"/>
    </w:rPr>
  </w:style>
  <w:style w:type="character" w:customStyle="1" w:styleId="80">
    <w:name w:val="หัวเรื่อง 8 อักขระ"/>
    <w:link w:val="8"/>
    <w:uiPriority w:val="9"/>
    <w:rsid w:val="00D854CC"/>
    <w:rPr>
      <w:rFonts w:ascii="TH SarabunPSK" w:eastAsia="Times New Roman" w:hAnsi="TH SarabunPSK" w:cs="TH SarabunPSK"/>
      <w:b/>
      <w:bCs/>
      <w:noProof/>
      <w:sz w:val="32"/>
      <w:szCs w:val="32"/>
    </w:rPr>
  </w:style>
  <w:style w:type="paragraph" w:styleId="24">
    <w:name w:val="Body Text Indent 2"/>
    <w:basedOn w:val="a"/>
    <w:link w:val="25"/>
    <w:uiPriority w:val="99"/>
    <w:unhideWhenUsed/>
    <w:rsid w:val="00D854CC"/>
    <w:pPr>
      <w:ind w:firstLine="720"/>
      <w:jc w:val="thaiDistribute"/>
    </w:pPr>
    <w:rPr>
      <w:rFonts w:ascii="TH SarabunPSK" w:eastAsia="Arial Unicode MS" w:hAnsi="TH SarabunPSK" w:cs="TH SarabunPSK"/>
      <w:color w:val="auto"/>
      <w:sz w:val="32"/>
      <w:szCs w:val="32"/>
    </w:rPr>
  </w:style>
  <w:style w:type="character" w:customStyle="1" w:styleId="25">
    <w:name w:val="การเยื้องเนื้อความ 2 อักขระ"/>
    <w:link w:val="24"/>
    <w:uiPriority w:val="99"/>
    <w:rsid w:val="00D854CC"/>
    <w:rPr>
      <w:rFonts w:ascii="TH SarabunPSK" w:eastAsia="Arial Unicode MS" w:hAnsi="TH SarabunPSK" w:cs="TH SarabunPSK"/>
      <w:sz w:val="32"/>
      <w:szCs w:val="32"/>
    </w:rPr>
  </w:style>
  <w:style w:type="paragraph" w:customStyle="1" w:styleId="NormalWeb1">
    <w:name w:val="Normal (Web)1"/>
    <w:basedOn w:val="a"/>
    <w:rsid w:val="00704E86"/>
    <w:pPr>
      <w:suppressAutoHyphens/>
      <w:spacing w:before="28" w:after="28" w:line="276" w:lineRule="auto"/>
    </w:pPr>
    <w:rPr>
      <w:color w:val="auto"/>
      <w:sz w:val="28"/>
      <w:szCs w:val="28"/>
      <w:lang w:eastAsia="zh-CN"/>
    </w:rPr>
  </w:style>
  <w:style w:type="character" w:customStyle="1" w:styleId="fontstyle01">
    <w:name w:val="fontstyle01"/>
    <w:rsid w:val="00704E86"/>
    <w:rPr>
      <w:rFonts w:ascii="Angsana New" w:hAnsi="Angsana New" w:cs="Angsana New" w:hint="default"/>
      <w:b w:val="0"/>
      <w:bCs w:val="0"/>
      <w:i w:val="0"/>
      <w:iCs w:val="0"/>
      <w:color w:val="000000"/>
      <w:sz w:val="32"/>
      <w:szCs w:val="32"/>
    </w:rPr>
  </w:style>
  <w:style w:type="character" w:customStyle="1" w:styleId="fontstyle21">
    <w:name w:val="fontstyle21"/>
    <w:rsid w:val="00704E86"/>
    <w:rPr>
      <w:rFonts w:ascii="Angsana New" w:hAnsi="Angsana New" w:cs="Angsana New" w:hint="default"/>
      <w:b/>
      <w:bCs/>
      <w:i w:val="0"/>
      <w:iCs w:val="0"/>
      <w:color w:val="000000"/>
      <w:sz w:val="32"/>
      <w:szCs w:val="32"/>
    </w:rPr>
  </w:style>
  <w:style w:type="paragraph" w:styleId="33">
    <w:name w:val="Body Text Indent 3"/>
    <w:basedOn w:val="a"/>
    <w:link w:val="34"/>
    <w:uiPriority w:val="99"/>
    <w:unhideWhenUsed/>
    <w:rsid w:val="00AF0B9F"/>
    <w:pPr>
      <w:tabs>
        <w:tab w:val="left" w:pos="1080"/>
        <w:tab w:val="left" w:pos="1260"/>
        <w:tab w:val="left" w:pos="1440"/>
        <w:tab w:val="left" w:pos="1620"/>
        <w:tab w:val="left" w:pos="1800"/>
        <w:tab w:val="left" w:pos="1980"/>
        <w:tab w:val="left" w:pos="2160"/>
        <w:tab w:val="left" w:pos="2340"/>
        <w:tab w:val="left" w:pos="2520"/>
        <w:tab w:val="left" w:pos="2700"/>
        <w:tab w:val="left" w:pos="2880"/>
      </w:tabs>
      <w:ind w:firstLine="709"/>
      <w:jc w:val="thaiDistribute"/>
    </w:pPr>
    <w:rPr>
      <w:rFonts w:ascii="TH SarabunPSK" w:hAnsi="TH SarabunPSK" w:cs="TH SarabunPSK"/>
      <w:color w:val="auto"/>
      <w:sz w:val="32"/>
      <w:szCs w:val="32"/>
    </w:rPr>
  </w:style>
  <w:style w:type="character" w:customStyle="1" w:styleId="34">
    <w:name w:val="การเยื้องเนื้อความ 3 อักขระ"/>
    <w:link w:val="33"/>
    <w:uiPriority w:val="99"/>
    <w:rsid w:val="00AF0B9F"/>
    <w:rPr>
      <w:rFonts w:ascii="TH SarabunPSK" w:eastAsia="Times New Roman" w:hAnsi="TH SarabunPSK" w:cs="TH SarabunPSK"/>
      <w:sz w:val="32"/>
      <w:szCs w:val="32"/>
    </w:rPr>
  </w:style>
  <w:style w:type="paragraph" w:customStyle="1" w:styleId="Body">
    <w:name w:val="Body"/>
    <w:qFormat/>
    <w:rsid w:val="0035450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Lettered0">
    <w:name w:val="Lettered.0"/>
    <w:rsid w:val="00354508"/>
    <w:pPr>
      <w:numPr>
        <w:numId w:val="1"/>
      </w:numPr>
    </w:pPr>
  </w:style>
  <w:style w:type="character" w:styleId="aff0">
    <w:name w:val="Placeholder Text"/>
    <w:uiPriority w:val="99"/>
    <w:semiHidden/>
    <w:rsid w:val="00466F38"/>
    <w:rPr>
      <w:color w:val="808080"/>
    </w:rPr>
  </w:style>
  <w:style w:type="numbering" w:customStyle="1" w:styleId="Lettered">
    <w:name w:val="Lettered"/>
    <w:rsid w:val="00466F38"/>
    <w:pPr>
      <w:numPr>
        <w:numId w:val="2"/>
      </w:numPr>
    </w:pPr>
  </w:style>
  <w:style w:type="numbering" w:customStyle="1" w:styleId="Lettered1">
    <w:name w:val="Lettered1"/>
    <w:rsid w:val="00466F38"/>
  </w:style>
  <w:style w:type="numbering" w:customStyle="1" w:styleId="Lettered01">
    <w:name w:val="Lettered.01"/>
    <w:rsid w:val="00466F38"/>
  </w:style>
  <w:style w:type="numbering" w:customStyle="1" w:styleId="Lettered2">
    <w:name w:val="Lettered2"/>
    <w:rsid w:val="00466F38"/>
  </w:style>
  <w:style w:type="numbering" w:customStyle="1" w:styleId="Lettered02">
    <w:name w:val="Lettered.02"/>
    <w:rsid w:val="00466F38"/>
  </w:style>
  <w:style w:type="numbering" w:customStyle="1" w:styleId="Lettered3">
    <w:name w:val="Lettered3"/>
    <w:rsid w:val="00466F38"/>
  </w:style>
  <w:style w:type="numbering" w:customStyle="1" w:styleId="Lettered4">
    <w:name w:val="Lettered4"/>
    <w:rsid w:val="00466F38"/>
  </w:style>
  <w:style w:type="numbering" w:customStyle="1" w:styleId="Lettered03">
    <w:name w:val="Lettered.03"/>
    <w:rsid w:val="00466F38"/>
  </w:style>
  <w:style w:type="paragraph" w:styleId="aff1">
    <w:name w:val="endnote text"/>
    <w:basedOn w:val="a"/>
    <w:link w:val="aff2"/>
    <w:uiPriority w:val="99"/>
    <w:unhideWhenUsed/>
    <w:rsid w:val="00466F38"/>
    <w:rPr>
      <w:rFonts w:ascii="Calibri" w:eastAsia="Calibri" w:hAnsi="Calibri" w:cs="Cordia New"/>
      <w:color w:val="auto"/>
      <w:sz w:val="20"/>
      <w:szCs w:val="25"/>
    </w:rPr>
  </w:style>
  <w:style w:type="character" w:customStyle="1" w:styleId="aff2">
    <w:name w:val="ข้อความอ้างอิงท้ายเรื่อง อักขระ"/>
    <w:link w:val="aff1"/>
    <w:uiPriority w:val="99"/>
    <w:rsid w:val="00466F38"/>
    <w:rPr>
      <w:rFonts w:cs="Cordia New"/>
      <w:szCs w:val="25"/>
    </w:rPr>
  </w:style>
  <w:style w:type="character" w:styleId="aff3">
    <w:name w:val="endnote reference"/>
    <w:uiPriority w:val="99"/>
    <w:semiHidden/>
    <w:unhideWhenUsed/>
    <w:rsid w:val="00466F38"/>
    <w:rPr>
      <w:vertAlign w:val="superscript"/>
    </w:rPr>
  </w:style>
  <w:style w:type="character" w:customStyle="1" w:styleId="a-color-secondary">
    <w:name w:val="a-color-secondary"/>
    <w:basedOn w:val="a0"/>
    <w:rsid w:val="00D73DE9"/>
  </w:style>
  <w:style w:type="character" w:customStyle="1" w:styleId="a-declarative">
    <w:name w:val="a-declarative"/>
    <w:basedOn w:val="a0"/>
    <w:rsid w:val="00D73DE9"/>
  </w:style>
  <w:style w:type="character" w:customStyle="1" w:styleId="90">
    <w:name w:val="หัวเรื่อง 9 อักขระ"/>
    <w:link w:val="9"/>
    <w:uiPriority w:val="9"/>
    <w:rsid w:val="00C026BE"/>
    <w:rPr>
      <w:rFonts w:ascii="TH SarabunPSK" w:eastAsia="Times New Roman" w:hAnsi="TH SarabunPSK" w:cs="TH SarabunPSK"/>
      <w:b/>
      <w:bCs/>
      <w:sz w:val="32"/>
      <w:szCs w:val="32"/>
    </w:rPr>
  </w:style>
  <w:style w:type="paragraph" w:customStyle="1" w:styleId="Pa9">
    <w:name w:val="Pa9"/>
    <w:basedOn w:val="Default"/>
    <w:next w:val="Default"/>
    <w:uiPriority w:val="99"/>
    <w:rsid w:val="00905A55"/>
    <w:pPr>
      <w:spacing w:before="0" w:after="0" w:line="301" w:lineRule="atLeast"/>
      <w:ind w:firstLine="0"/>
      <w:jc w:val="left"/>
    </w:pPr>
    <w:rPr>
      <w:rFonts w:ascii="TH SarabunPSK" w:hAnsi="TH SarabunPSK" w:cs="TH SarabunPSK"/>
      <w:color w:val="auto"/>
    </w:rPr>
  </w:style>
  <w:style w:type="paragraph" w:customStyle="1" w:styleId="35">
    <w:name w:val="รายการย่อหน้า3"/>
    <w:basedOn w:val="a"/>
    <w:uiPriority w:val="34"/>
    <w:qFormat/>
    <w:rsid w:val="00E343B6"/>
    <w:pPr>
      <w:ind w:left="720" w:right="1418" w:hanging="357"/>
      <w:contextualSpacing/>
      <w:jc w:val="thaiDistribute"/>
    </w:pPr>
    <w:rPr>
      <w:rFonts w:ascii="Calibri" w:eastAsia="Calibri" w:hAnsi="Calibri"/>
      <w:color w:val="auto"/>
      <w:sz w:val="22"/>
      <w:szCs w:val="28"/>
    </w:rPr>
  </w:style>
  <w:style w:type="paragraph" w:styleId="aff4">
    <w:name w:val="List Paragraph"/>
    <w:basedOn w:val="a"/>
    <w:uiPriority w:val="99"/>
    <w:qFormat/>
    <w:rsid w:val="00087B7A"/>
    <w:pPr>
      <w:ind w:left="720"/>
      <w:contextualSpacing/>
    </w:pPr>
    <w:rPr>
      <w:szCs w:val="43"/>
    </w:rPr>
  </w:style>
  <w:style w:type="character" w:customStyle="1" w:styleId="jlqj4b">
    <w:name w:val="jlqj4b"/>
    <w:basedOn w:val="a0"/>
    <w:rsid w:val="00442BD1"/>
  </w:style>
  <w:style w:type="character" w:customStyle="1" w:styleId="26">
    <w:name w:val="การอ้างถึงที่ไม่ได้แก้ไข2"/>
    <w:basedOn w:val="a0"/>
    <w:uiPriority w:val="99"/>
    <w:semiHidden/>
    <w:unhideWhenUsed/>
    <w:rsid w:val="005E6410"/>
    <w:rPr>
      <w:color w:val="605E5C"/>
      <w:shd w:val="clear" w:color="auto" w:fill="E1DFDD"/>
    </w:rPr>
  </w:style>
  <w:style w:type="character" w:customStyle="1" w:styleId="tlid-translation">
    <w:name w:val="tlid-translation"/>
    <w:basedOn w:val="a0"/>
    <w:rsid w:val="00744476"/>
  </w:style>
  <w:style w:type="character" w:customStyle="1" w:styleId="td-post-date">
    <w:name w:val="td-post-date"/>
    <w:basedOn w:val="a0"/>
    <w:rsid w:val="00744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5542">
      <w:bodyDiv w:val="1"/>
      <w:marLeft w:val="0"/>
      <w:marRight w:val="0"/>
      <w:marTop w:val="0"/>
      <w:marBottom w:val="0"/>
      <w:divBdr>
        <w:top w:val="none" w:sz="0" w:space="0" w:color="auto"/>
        <w:left w:val="none" w:sz="0" w:space="0" w:color="auto"/>
        <w:bottom w:val="none" w:sz="0" w:space="0" w:color="auto"/>
        <w:right w:val="none" w:sz="0" w:space="0" w:color="auto"/>
      </w:divBdr>
    </w:div>
    <w:div w:id="121508181">
      <w:bodyDiv w:val="1"/>
      <w:marLeft w:val="0"/>
      <w:marRight w:val="0"/>
      <w:marTop w:val="0"/>
      <w:marBottom w:val="0"/>
      <w:divBdr>
        <w:top w:val="none" w:sz="0" w:space="0" w:color="auto"/>
        <w:left w:val="none" w:sz="0" w:space="0" w:color="auto"/>
        <w:bottom w:val="none" w:sz="0" w:space="0" w:color="auto"/>
        <w:right w:val="none" w:sz="0" w:space="0" w:color="auto"/>
      </w:divBdr>
    </w:div>
    <w:div w:id="205413825">
      <w:bodyDiv w:val="1"/>
      <w:marLeft w:val="0"/>
      <w:marRight w:val="0"/>
      <w:marTop w:val="0"/>
      <w:marBottom w:val="0"/>
      <w:divBdr>
        <w:top w:val="none" w:sz="0" w:space="0" w:color="auto"/>
        <w:left w:val="none" w:sz="0" w:space="0" w:color="auto"/>
        <w:bottom w:val="none" w:sz="0" w:space="0" w:color="auto"/>
        <w:right w:val="none" w:sz="0" w:space="0" w:color="auto"/>
      </w:divBdr>
    </w:div>
    <w:div w:id="237135444">
      <w:bodyDiv w:val="1"/>
      <w:marLeft w:val="0"/>
      <w:marRight w:val="0"/>
      <w:marTop w:val="0"/>
      <w:marBottom w:val="0"/>
      <w:divBdr>
        <w:top w:val="none" w:sz="0" w:space="0" w:color="auto"/>
        <w:left w:val="none" w:sz="0" w:space="0" w:color="auto"/>
        <w:bottom w:val="none" w:sz="0" w:space="0" w:color="auto"/>
        <w:right w:val="none" w:sz="0" w:space="0" w:color="auto"/>
      </w:divBdr>
    </w:div>
    <w:div w:id="275524486">
      <w:bodyDiv w:val="1"/>
      <w:marLeft w:val="0"/>
      <w:marRight w:val="0"/>
      <w:marTop w:val="0"/>
      <w:marBottom w:val="0"/>
      <w:divBdr>
        <w:top w:val="none" w:sz="0" w:space="0" w:color="auto"/>
        <w:left w:val="none" w:sz="0" w:space="0" w:color="auto"/>
        <w:bottom w:val="none" w:sz="0" w:space="0" w:color="auto"/>
        <w:right w:val="none" w:sz="0" w:space="0" w:color="auto"/>
      </w:divBdr>
    </w:div>
    <w:div w:id="306979897">
      <w:bodyDiv w:val="1"/>
      <w:marLeft w:val="0"/>
      <w:marRight w:val="0"/>
      <w:marTop w:val="0"/>
      <w:marBottom w:val="0"/>
      <w:divBdr>
        <w:top w:val="none" w:sz="0" w:space="0" w:color="auto"/>
        <w:left w:val="none" w:sz="0" w:space="0" w:color="auto"/>
        <w:bottom w:val="none" w:sz="0" w:space="0" w:color="auto"/>
        <w:right w:val="none" w:sz="0" w:space="0" w:color="auto"/>
      </w:divBdr>
    </w:div>
    <w:div w:id="330330849">
      <w:bodyDiv w:val="1"/>
      <w:marLeft w:val="0"/>
      <w:marRight w:val="0"/>
      <w:marTop w:val="0"/>
      <w:marBottom w:val="0"/>
      <w:divBdr>
        <w:top w:val="none" w:sz="0" w:space="0" w:color="auto"/>
        <w:left w:val="none" w:sz="0" w:space="0" w:color="auto"/>
        <w:bottom w:val="none" w:sz="0" w:space="0" w:color="auto"/>
        <w:right w:val="none" w:sz="0" w:space="0" w:color="auto"/>
      </w:divBdr>
    </w:div>
    <w:div w:id="369257790">
      <w:bodyDiv w:val="1"/>
      <w:marLeft w:val="0"/>
      <w:marRight w:val="0"/>
      <w:marTop w:val="0"/>
      <w:marBottom w:val="0"/>
      <w:divBdr>
        <w:top w:val="none" w:sz="0" w:space="0" w:color="auto"/>
        <w:left w:val="none" w:sz="0" w:space="0" w:color="auto"/>
        <w:bottom w:val="none" w:sz="0" w:space="0" w:color="auto"/>
        <w:right w:val="none" w:sz="0" w:space="0" w:color="auto"/>
      </w:divBdr>
    </w:div>
    <w:div w:id="389960036">
      <w:bodyDiv w:val="1"/>
      <w:marLeft w:val="0"/>
      <w:marRight w:val="0"/>
      <w:marTop w:val="0"/>
      <w:marBottom w:val="0"/>
      <w:divBdr>
        <w:top w:val="none" w:sz="0" w:space="0" w:color="auto"/>
        <w:left w:val="none" w:sz="0" w:space="0" w:color="auto"/>
        <w:bottom w:val="none" w:sz="0" w:space="0" w:color="auto"/>
        <w:right w:val="none" w:sz="0" w:space="0" w:color="auto"/>
      </w:divBdr>
      <w:divsChild>
        <w:div w:id="258023293">
          <w:marLeft w:val="0"/>
          <w:marRight w:val="0"/>
          <w:marTop w:val="0"/>
          <w:marBottom w:val="0"/>
          <w:divBdr>
            <w:top w:val="none" w:sz="0" w:space="0" w:color="auto"/>
            <w:left w:val="none" w:sz="0" w:space="0" w:color="auto"/>
            <w:bottom w:val="none" w:sz="0" w:space="0" w:color="auto"/>
            <w:right w:val="none" w:sz="0" w:space="0" w:color="auto"/>
          </w:divBdr>
        </w:div>
        <w:div w:id="842554413">
          <w:marLeft w:val="0"/>
          <w:marRight w:val="0"/>
          <w:marTop w:val="0"/>
          <w:marBottom w:val="0"/>
          <w:divBdr>
            <w:top w:val="none" w:sz="0" w:space="0" w:color="auto"/>
            <w:left w:val="none" w:sz="0" w:space="0" w:color="auto"/>
            <w:bottom w:val="none" w:sz="0" w:space="0" w:color="auto"/>
            <w:right w:val="none" w:sz="0" w:space="0" w:color="auto"/>
          </w:divBdr>
        </w:div>
        <w:div w:id="936213478">
          <w:marLeft w:val="0"/>
          <w:marRight w:val="0"/>
          <w:marTop w:val="0"/>
          <w:marBottom w:val="0"/>
          <w:divBdr>
            <w:top w:val="none" w:sz="0" w:space="0" w:color="auto"/>
            <w:left w:val="none" w:sz="0" w:space="0" w:color="auto"/>
            <w:bottom w:val="none" w:sz="0" w:space="0" w:color="auto"/>
            <w:right w:val="none" w:sz="0" w:space="0" w:color="auto"/>
          </w:divBdr>
        </w:div>
        <w:div w:id="1076128930">
          <w:marLeft w:val="0"/>
          <w:marRight w:val="0"/>
          <w:marTop w:val="0"/>
          <w:marBottom w:val="0"/>
          <w:divBdr>
            <w:top w:val="none" w:sz="0" w:space="0" w:color="auto"/>
            <w:left w:val="none" w:sz="0" w:space="0" w:color="auto"/>
            <w:bottom w:val="none" w:sz="0" w:space="0" w:color="auto"/>
            <w:right w:val="none" w:sz="0" w:space="0" w:color="auto"/>
          </w:divBdr>
        </w:div>
        <w:div w:id="1646354461">
          <w:marLeft w:val="0"/>
          <w:marRight w:val="0"/>
          <w:marTop w:val="0"/>
          <w:marBottom w:val="0"/>
          <w:divBdr>
            <w:top w:val="none" w:sz="0" w:space="0" w:color="auto"/>
            <w:left w:val="none" w:sz="0" w:space="0" w:color="auto"/>
            <w:bottom w:val="none" w:sz="0" w:space="0" w:color="auto"/>
            <w:right w:val="none" w:sz="0" w:space="0" w:color="auto"/>
          </w:divBdr>
        </w:div>
        <w:div w:id="1745683156">
          <w:marLeft w:val="0"/>
          <w:marRight w:val="0"/>
          <w:marTop w:val="0"/>
          <w:marBottom w:val="0"/>
          <w:divBdr>
            <w:top w:val="none" w:sz="0" w:space="0" w:color="auto"/>
            <w:left w:val="none" w:sz="0" w:space="0" w:color="auto"/>
            <w:bottom w:val="none" w:sz="0" w:space="0" w:color="auto"/>
            <w:right w:val="none" w:sz="0" w:space="0" w:color="auto"/>
          </w:divBdr>
        </w:div>
      </w:divsChild>
    </w:div>
    <w:div w:id="417410099">
      <w:bodyDiv w:val="1"/>
      <w:marLeft w:val="0"/>
      <w:marRight w:val="0"/>
      <w:marTop w:val="0"/>
      <w:marBottom w:val="0"/>
      <w:divBdr>
        <w:top w:val="none" w:sz="0" w:space="0" w:color="auto"/>
        <w:left w:val="none" w:sz="0" w:space="0" w:color="auto"/>
        <w:bottom w:val="none" w:sz="0" w:space="0" w:color="auto"/>
        <w:right w:val="none" w:sz="0" w:space="0" w:color="auto"/>
      </w:divBdr>
    </w:div>
    <w:div w:id="418020931">
      <w:bodyDiv w:val="1"/>
      <w:marLeft w:val="0"/>
      <w:marRight w:val="0"/>
      <w:marTop w:val="0"/>
      <w:marBottom w:val="0"/>
      <w:divBdr>
        <w:top w:val="none" w:sz="0" w:space="0" w:color="auto"/>
        <w:left w:val="none" w:sz="0" w:space="0" w:color="auto"/>
        <w:bottom w:val="none" w:sz="0" w:space="0" w:color="auto"/>
        <w:right w:val="none" w:sz="0" w:space="0" w:color="auto"/>
      </w:divBdr>
    </w:div>
    <w:div w:id="421141778">
      <w:bodyDiv w:val="1"/>
      <w:marLeft w:val="0"/>
      <w:marRight w:val="0"/>
      <w:marTop w:val="0"/>
      <w:marBottom w:val="0"/>
      <w:divBdr>
        <w:top w:val="none" w:sz="0" w:space="0" w:color="auto"/>
        <w:left w:val="none" w:sz="0" w:space="0" w:color="auto"/>
        <w:bottom w:val="none" w:sz="0" w:space="0" w:color="auto"/>
        <w:right w:val="none" w:sz="0" w:space="0" w:color="auto"/>
      </w:divBdr>
      <w:divsChild>
        <w:div w:id="184028395">
          <w:marLeft w:val="0"/>
          <w:marRight w:val="0"/>
          <w:marTop w:val="0"/>
          <w:marBottom w:val="0"/>
          <w:divBdr>
            <w:top w:val="none" w:sz="0" w:space="0" w:color="auto"/>
            <w:left w:val="none" w:sz="0" w:space="0" w:color="auto"/>
            <w:bottom w:val="none" w:sz="0" w:space="0" w:color="auto"/>
            <w:right w:val="none" w:sz="0" w:space="0" w:color="auto"/>
          </w:divBdr>
        </w:div>
        <w:div w:id="1094134243">
          <w:marLeft w:val="0"/>
          <w:marRight w:val="0"/>
          <w:marTop w:val="0"/>
          <w:marBottom w:val="0"/>
          <w:divBdr>
            <w:top w:val="none" w:sz="0" w:space="0" w:color="auto"/>
            <w:left w:val="none" w:sz="0" w:space="0" w:color="auto"/>
            <w:bottom w:val="none" w:sz="0" w:space="0" w:color="auto"/>
            <w:right w:val="none" w:sz="0" w:space="0" w:color="auto"/>
          </w:divBdr>
        </w:div>
      </w:divsChild>
    </w:div>
    <w:div w:id="475803317">
      <w:bodyDiv w:val="1"/>
      <w:marLeft w:val="0"/>
      <w:marRight w:val="0"/>
      <w:marTop w:val="0"/>
      <w:marBottom w:val="0"/>
      <w:divBdr>
        <w:top w:val="none" w:sz="0" w:space="0" w:color="auto"/>
        <w:left w:val="none" w:sz="0" w:space="0" w:color="auto"/>
        <w:bottom w:val="none" w:sz="0" w:space="0" w:color="auto"/>
        <w:right w:val="none" w:sz="0" w:space="0" w:color="auto"/>
      </w:divBdr>
    </w:div>
    <w:div w:id="493760855">
      <w:bodyDiv w:val="1"/>
      <w:marLeft w:val="0"/>
      <w:marRight w:val="0"/>
      <w:marTop w:val="0"/>
      <w:marBottom w:val="0"/>
      <w:divBdr>
        <w:top w:val="none" w:sz="0" w:space="0" w:color="auto"/>
        <w:left w:val="none" w:sz="0" w:space="0" w:color="auto"/>
        <w:bottom w:val="none" w:sz="0" w:space="0" w:color="auto"/>
        <w:right w:val="none" w:sz="0" w:space="0" w:color="auto"/>
      </w:divBdr>
    </w:div>
    <w:div w:id="504824085">
      <w:bodyDiv w:val="1"/>
      <w:marLeft w:val="0"/>
      <w:marRight w:val="0"/>
      <w:marTop w:val="0"/>
      <w:marBottom w:val="0"/>
      <w:divBdr>
        <w:top w:val="none" w:sz="0" w:space="0" w:color="auto"/>
        <w:left w:val="none" w:sz="0" w:space="0" w:color="auto"/>
        <w:bottom w:val="none" w:sz="0" w:space="0" w:color="auto"/>
        <w:right w:val="none" w:sz="0" w:space="0" w:color="auto"/>
      </w:divBdr>
    </w:div>
    <w:div w:id="526407230">
      <w:bodyDiv w:val="1"/>
      <w:marLeft w:val="0"/>
      <w:marRight w:val="0"/>
      <w:marTop w:val="0"/>
      <w:marBottom w:val="0"/>
      <w:divBdr>
        <w:top w:val="none" w:sz="0" w:space="0" w:color="auto"/>
        <w:left w:val="none" w:sz="0" w:space="0" w:color="auto"/>
        <w:bottom w:val="none" w:sz="0" w:space="0" w:color="auto"/>
        <w:right w:val="none" w:sz="0" w:space="0" w:color="auto"/>
      </w:divBdr>
    </w:div>
    <w:div w:id="540090099">
      <w:bodyDiv w:val="1"/>
      <w:marLeft w:val="0"/>
      <w:marRight w:val="0"/>
      <w:marTop w:val="0"/>
      <w:marBottom w:val="0"/>
      <w:divBdr>
        <w:top w:val="none" w:sz="0" w:space="0" w:color="auto"/>
        <w:left w:val="none" w:sz="0" w:space="0" w:color="auto"/>
        <w:bottom w:val="none" w:sz="0" w:space="0" w:color="auto"/>
        <w:right w:val="none" w:sz="0" w:space="0" w:color="auto"/>
      </w:divBdr>
    </w:div>
    <w:div w:id="562181835">
      <w:bodyDiv w:val="1"/>
      <w:marLeft w:val="0"/>
      <w:marRight w:val="0"/>
      <w:marTop w:val="0"/>
      <w:marBottom w:val="0"/>
      <w:divBdr>
        <w:top w:val="none" w:sz="0" w:space="0" w:color="auto"/>
        <w:left w:val="none" w:sz="0" w:space="0" w:color="auto"/>
        <w:bottom w:val="none" w:sz="0" w:space="0" w:color="auto"/>
        <w:right w:val="none" w:sz="0" w:space="0" w:color="auto"/>
      </w:divBdr>
    </w:div>
    <w:div w:id="571618204">
      <w:bodyDiv w:val="1"/>
      <w:marLeft w:val="0"/>
      <w:marRight w:val="0"/>
      <w:marTop w:val="0"/>
      <w:marBottom w:val="0"/>
      <w:divBdr>
        <w:top w:val="none" w:sz="0" w:space="0" w:color="auto"/>
        <w:left w:val="none" w:sz="0" w:space="0" w:color="auto"/>
        <w:bottom w:val="none" w:sz="0" w:space="0" w:color="auto"/>
        <w:right w:val="none" w:sz="0" w:space="0" w:color="auto"/>
      </w:divBdr>
    </w:div>
    <w:div w:id="589778039">
      <w:bodyDiv w:val="1"/>
      <w:marLeft w:val="0"/>
      <w:marRight w:val="0"/>
      <w:marTop w:val="0"/>
      <w:marBottom w:val="0"/>
      <w:divBdr>
        <w:top w:val="none" w:sz="0" w:space="0" w:color="auto"/>
        <w:left w:val="none" w:sz="0" w:space="0" w:color="auto"/>
        <w:bottom w:val="none" w:sz="0" w:space="0" w:color="auto"/>
        <w:right w:val="none" w:sz="0" w:space="0" w:color="auto"/>
      </w:divBdr>
    </w:div>
    <w:div w:id="653800994">
      <w:bodyDiv w:val="1"/>
      <w:marLeft w:val="0"/>
      <w:marRight w:val="0"/>
      <w:marTop w:val="0"/>
      <w:marBottom w:val="0"/>
      <w:divBdr>
        <w:top w:val="none" w:sz="0" w:space="0" w:color="auto"/>
        <w:left w:val="none" w:sz="0" w:space="0" w:color="auto"/>
        <w:bottom w:val="none" w:sz="0" w:space="0" w:color="auto"/>
        <w:right w:val="none" w:sz="0" w:space="0" w:color="auto"/>
      </w:divBdr>
    </w:div>
    <w:div w:id="679745961">
      <w:bodyDiv w:val="1"/>
      <w:marLeft w:val="0"/>
      <w:marRight w:val="0"/>
      <w:marTop w:val="0"/>
      <w:marBottom w:val="0"/>
      <w:divBdr>
        <w:top w:val="none" w:sz="0" w:space="0" w:color="auto"/>
        <w:left w:val="none" w:sz="0" w:space="0" w:color="auto"/>
        <w:bottom w:val="none" w:sz="0" w:space="0" w:color="auto"/>
        <w:right w:val="none" w:sz="0" w:space="0" w:color="auto"/>
      </w:divBdr>
    </w:div>
    <w:div w:id="721753604">
      <w:bodyDiv w:val="1"/>
      <w:marLeft w:val="0"/>
      <w:marRight w:val="0"/>
      <w:marTop w:val="0"/>
      <w:marBottom w:val="0"/>
      <w:divBdr>
        <w:top w:val="none" w:sz="0" w:space="0" w:color="auto"/>
        <w:left w:val="none" w:sz="0" w:space="0" w:color="auto"/>
        <w:bottom w:val="none" w:sz="0" w:space="0" w:color="auto"/>
        <w:right w:val="none" w:sz="0" w:space="0" w:color="auto"/>
      </w:divBdr>
    </w:div>
    <w:div w:id="756291332">
      <w:bodyDiv w:val="1"/>
      <w:marLeft w:val="0"/>
      <w:marRight w:val="0"/>
      <w:marTop w:val="0"/>
      <w:marBottom w:val="0"/>
      <w:divBdr>
        <w:top w:val="none" w:sz="0" w:space="0" w:color="auto"/>
        <w:left w:val="none" w:sz="0" w:space="0" w:color="auto"/>
        <w:bottom w:val="none" w:sz="0" w:space="0" w:color="auto"/>
        <w:right w:val="none" w:sz="0" w:space="0" w:color="auto"/>
      </w:divBdr>
    </w:div>
    <w:div w:id="808671102">
      <w:bodyDiv w:val="1"/>
      <w:marLeft w:val="0"/>
      <w:marRight w:val="0"/>
      <w:marTop w:val="0"/>
      <w:marBottom w:val="0"/>
      <w:divBdr>
        <w:top w:val="none" w:sz="0" w:space="0" w:color="auto"/>
        <w:left w:val="none" w:sz="0" w:space="0" w:color="auto"/>
        <w:bottom w:val="none" w:sz="0" w:space="0" w:color="auto"/>
        <w:right w:val="none" w:sz="0" w:space="0" w:color="auto"/>
      </w:divBdr>
    </w:div>
    <w:div w:id="855848055">
      <w:bodyDiv w:val="1"/>
      <w:marLeft w:val="0"/>
      <w:marRight w:val="0"/>
      <w:marTop w:val="0"/>
      <w:marBottom w:val="0"/>
      <w:divBdr>
        <w:top w:val="none" w:sz="0" w:space="0" w:color="auto"/>
        <w:left w:val="none" w:sz="0" w:space="0" w:color="auto"/>
        <w:bottom w:val="none" w:sz="0" w:space="0" w:color="auto"/>
        <w:right w:val="none" w:sz="0" w:space="0" w:color="auto"/>
      </w:divBdr>
    </w:div>
    <w:div w:id="867989857">
      <w:bodyDiv w:val="1"/>
      <w:marLeft w:val="0"/>
      <w:marRight w:val="0"/>
      <w:marTop w:val="0"/>
      <w:marBottom w:val="0"/>
      <w:divBdr>
        <w:top w:val="none" w:sz="0" w:space="0" w:color="auto"/>
        <w:left w:val="none" w:sz="0" w:space="0" w:color="auto"/>
        <w:bottom w:val="none" w:sz="0" w:space="0" w:color="auto"/>
        <w:right w:val="none" w:sz="0" w:space="0" w:color="auto"/>
      </w:divBdr>
    </w:div>
    <w:div w:id="933561587">
      <w:bodyDiv w:val="1"/>
      <w:marLeft w:val="0"/>
      <w:marRight w:val="0"/>
      <w:marTop w:val="0"/>
      <w:marBottom w:val="0"/>
      <w:divBdr>
        <w:top w:val="none" w:sz="0" w:space="0" w:color="auto"/>
        <w:left w:val="none" w:sz="0" w:space="0" w:color="auto"/>
        <w:bottom w:val="none" w:sz="0" w:space="0" w:color="auto"/>
        <w:right w:val="none" w:sz="0" w:space="0" w:color="auto"/>
      </w:divBdr>
    </w:div>
    <w:div w:id="1049643060">
      <w:bodyDiv w:val="1"/>
      <w:marLeft w:val="0"/>
      <w:marRight w:val="0"/>
      <w:marTop w:val="0"/>
      <w:marBottom w:val="0"/>
      <w:divBdr>
        <w:top w:val="none" w:sz="0" w:space="0" w:color="auto"/>
        <w:left w:val="none" w:sz="0" w:space="0" w:color="auto"/>
        <w:bottom w:val="none" w:sz="0" w:space="0" w:color="auto"/>
        <w:right w:val="none" w:sz="0" w:space="0" w:color="auto"/>
      </w:divBdr>
    </w:div>
    <w:div w:id="1070274077">
      <w:bodyDiv w:val="1"/>
      <w:marLeft w:val="0"/>
      <w:marRight w:val="0"/>
      <w:marTop w:val="0"/>
      <w:marBottom w:val="0"/>
      <w:divBdr>
        <w:top w:val="none" w:sz="0" w:space="0" w:color="auto"/>
        <w:left w:val="none" w:sz="0" w:space="0" w:color="auto"/>
        <w:bottom w:val="none" w:sz="0" w:space="0" w:color="auto"/>
        <w:right w:val="none" w:sz="0" w:space="0" w:color="auto"/>
      </w:divBdr>
    </w:div>
    <w:div w:id="1104808796">
      <w:bodyDiv w:val="1"/>
      <w:marLeft w:val="0"/>
      <w:marRight w:val="0"/>
      <w:marTop w:val="0"/>
      <w:marBottom w:val="0"/>
      <w:divBdr>
        <w:top w:val="none" w:sz="0" w:space="0" w:color="auto"/>
        <w:left w:val="none" w:sz="0" w:space="0" w:color="auto"/>
        <w:bottom w:val="none" w:sz="0" w:space="0" w:color="auto"/>
        <w:right w:val="none" w:sz="0" w:space="0" w:color="auto"/>
      </w:divBdr>
    </w:div>
    <w:div w:id="1112090237">
      <w:bodyDiv w:val="1"/>
      <w:marLeft w:val="0"/>
      <w:marRight w:val="0"/>
      <w:marTop w:val="0"/>
      <w:marBottom w:val="0"/>
      <w:divBdr>
        <w:top w:val="none" w:sz="0" w:space="0" w:color="auto"/>
        <w:left w:val="none" w:sz="0" w:space="0" w:color="auto"/>
        <w:bottom w:val="none" w:sz="0" w:space="0" w:color="auto"/>
        <w:right w:val="none" w:sz="0" w:space="0" w:color="auto"/>
      </w:divBdr>
      <w:divsChild>
        <w:div w:id="485391090">
          <w:marLeft w:val="0"/>
          <w:marRight w:val="0"/>
          <w:marTop w:val="0"/>
          <w:marBottom w:val="0"/>
          <w:divBdr>
            <w:top w:val="none" w:sz="0" w:space="0" w:color="auto"/>
            <w:left w:val="none" w:sz="0" w:space="0" w:color="auto"/>
            <w:bottom w:val="none" w:sz="0" w:space="0" w:color="auto"/>
            <w:right w:val="none" w:sz="0" w:space="0" w:color="auto"/>
          </w:divBdr>
        </w:div>
      </w:divsChild>
    </w:div>
    <w:div w:id="1164206747">
      <w:bodyDiv w:val="1"/>
      <w:marLeft w:val="0"/>
      <w:marRight w:val="0"/>
      <w:marTop w:val="0"/>
      <w:marBottom w:val="0"/>
      <w:divBdr>
        <w:top w:val="none" w:sz="0" w:space="0" w:color="auto"/>
        <w:left w:val="none" w:sz="0" w:space="0" w:color="auto"/>
        <w:bottom w:val="none" w:sz="0" w:space="0" w:color="auto"/>
        <w:right w:val="none" w:sz="0" w:space="0" w:color="auto"/>
      </w:divBdr>
    </w:div>
    <w:div w:id="1190337294">
      <w:bodyDiv w:val="1"/>
      <w:marLeft w:val="0"/>
      <w:marRight w:val="0"/>
      <w:marTop w:val="0"/>
      <w:marBottom w:val="0"/>
      <w:divBdr>
        <w:top w:val="none" w:sz="0" w:space="0" w:color="auto"/>
        <w:left w:val="none" w:sz="0" w:space="0" w:color="auto"/>
        <w:bottom w:val="none" w:sz="0" w:space="0" w:color="auto"/>
        <w:right w:val="none" w:sz="0" w:space="0" w:color="auto"/>
      </w:divBdr>
    </w:div>
    <w:div w:id="1249971728">
      <w:bodyDiv w:val="1"/>
      <w:marLeft w:val="0"/>
      <w:marRight w:val="0"/>
      <w:marTop w:val="0"/>
      <w:marBottom w:val="0"/>
      <w:divBdr>
        <w:top w:val="none" w:sz="0" w:space="0" w:color="auto"/>
        <w:left w:val="none" w:sz="0" w:space="0" w:color="auto"/>
        <w:bottom w:val="none" w:sz="0" w:space="0" w:color="auto"/>
        <w:right w:val="none" w:sz="0" w:space="0" w:color="auto"/>
      </w:divBdr>
    </w:div>
    <w:div w:id="1291282416">
      <w:bodyDiv w:val="1"/>
      <w:marLeft w:val="0"/>
      <w:marRight w:val="0"/>
      <w:marTop w:val="0"/>
      <w:marBottom w:val="0"/>
      <w:divBdr>
        <w:top w:val="none" w:sz="0" w:space="0" w:color="auto"/>
        <w:left w:val="none" w:sz="0" w:space="0" w:color="auto"/>
        <w:bottom w:val="none" w:sz="0" w:space="0" w:color="auto"/>
        <w:right w:val="none" w:sz="0" w:space="0" w:color="auto"/>
      </w:divBdr>
    </w:div>
    <w:div w:id="1305697381">
      <w:bodyDiv w:val="1"/>
      <w:marLeft w:val="0"/>
      <w:marRight w:val="0"/>
      <w:marTop w:val="0"/>
      <w:marBottom w:val="0"/>
      <w:divBdr>
        <w:top w:val="none" w:sz="0" w:space="0" w:color="auto"/>
        <w:left w:val="none" w:sz="0" w:space="0" w:color="auto"/>
        <w:bottom w:val="none" w:sz="0" w:space="0" w:color="auto"/>
        <w:right w:val="none" w:sz="0" w:space="0" w:color="auto"/>
      </w:divBdr>
    </w:div>
    <w:div w:id="1327510107">
      <w:bodyDiv w:val="1"/>
      <w:marLeft w:val="0"/>
      <w:marRight w:val="0"/>
      <w:marTop w:val="0"/>
      <w:marBottom w:val="0"/>
      <w:divBdr>
        <w:top w:val="none" w:sz="0" w:space="0" w:color="auto"/>
        <w:left w:val="none" w:sz="0" w:space="0" w:color="auto"/>
        <w:bottom w:val="none" w:sz="0" w:space="0" w:color="auto"/>
        <w:right w:val="none" w:sz="0" w:space="0" w:color="auto"/>
      </w:divBdr>
    </w:div>
    <w:div w:id="1378385317">
      <w:bodyDiv w:val="1"/>
      <w:marLeft w:val="0"/>
      <w:marRight w:val="0"/>
      <w:marTop w:val="0"/>
      <w:marBottom w:val="0"/>
      <w:divBdr>
        <w:top w:val="none" w:sz="0" w:space="0" w:color="auto"/>
        <w:left w:val="none" w:sz="0" w:space="0" w:color="auto"/>
        <w:bottom w:val="none" w:sz="0" w:space="0" w:color="auto"/>
        <w:right w:val="none" w:sz="0" w:space="0" w:color="auto"/>
      </w:divBdr>
    </w:div>
    <w:div w:id="1424763727">
      <w:bodyDiv w:val="1"/>
      <w:marLeft w:val="0"/>
      <w:marRight w:val="0"/>
      <w:marTop w:val="0"/>
      <w:marBottom w:val="0"/>
      <w:divBdr>
        <w:top w:val="none" w:sz="0" w:space="0" w:color="auto"/>
        <w:left w:val="none" w:sz="0" w:space="0" w:color="auto"/>
        <w:bottom w:val="none" w:sz="0" w:space="0" w:color="auto"/>
        <w:right w:val="none" w:sz="0" w:space="0" w:color="auto"/>
      </w:divBdr>
    </w:div>
    <w:div w:id="1439375710">
      <w:bodyDiv w:val="1"/>
      <w:marLeft w:val="0"/>
      <w:marRight w:val="0"/>
      <w:marTop w:val="0"/>
      <w:marBottom w:val="0"/>
      <w:divBdr>
        <w:top w:val="none" w:sz="0" w:space="0" w:color="auto"/>
        <w:left w:val="none" w:sz="0" w:space="0" w:color="auto"/>
        <w:bottom w:val="none" w:sz="0" w:space="0" w:color="auto"/>
        <w:right w:val="none" w:sz="0" w:space="0" w:color="auto"/>
      </w:divBdr>
    </w:div>
    <w:div w:id="1450473059">
      <w:bodyDiv w:val="1"/>
      <w:marLeft w:val="0"/>
      <w:marRight w:val="0"/>
      <w:marTop w:val="0"/>
      <w:marBottom w:val="0"/>
      <w:divBdr>
        <w:top w:val="none" w:sz="0" w:space="0" w:color="auto"/>
        <w:left w:val="none" w:sz="0" w:space="0" w:color="auto"/>
        <w:bottom w:val="none" w:sz="0" w:space="0" w:color="auto"/>
        <w:right w:val="none" w:sz="0" w:space="0" w:color="auto"/>
      </w:divBdr>
    </w:div>
    <w:div w:id="1564565490">
      <w:bodyDiv w:val="1"/>
      <w:marLeft w:val="0"/>
      <w:marRight w:val="0"/>
      <w:marTop w:val="0"/>
      <w:marBottom w:val="0"/>
      <w:divBdr>
        <w:top w:val="none" w:sz="0" w:space="0" w:color="auto"/>
        <w:left w:val="none" w:sz="0" w:space="0" w:color="auto"/>
        <w:bottom w:val="none" w:sz="0" w:space="0" w:color="auto"/>
        <w:right w:val="none" w:sz="0" w:space="0" w:color="auto"/>
      </w:divBdr>
    </w:div>
    <w:div w:id="1617642717">
      <w:bodyDiv w:val="1"/>
      <w:marLeft w:val="0"/>
      <w:marRight w:val="0"/>
      <w:marTop w:val="0"/>
      <w:marBottom w:val="0"/>
      <w:divBdr>
        <w:top w:val="none" w:sz="0" w:space="0" w:color="auto"/>
        <w:left w:val="none" w:sz="0" w:space="0" w:color="auto"/>
        <w:bottom w:val="none" w:sz="0" w:space="0" w:color="auto"/>
        <w:right w:val="none" w:sz="0" w:space="0" w:color="auto"/>
      </w:divBdr>
    </w:div>
    <w:div w:id="1643341501">
      <w:bodyDiv w:val="1"/>
      <w:marLeft w:val="0"/>
      <w:marRight w:val="0"/>
      <w:marTop w:val="0"/>
      <w:marBottom w:val="0"/>
      <w:divBdr>
        <w:top w:val="none" w:sz="0" w:space="0" w:color="auto"/>
        <w:left w:val="none" w:sz="0" w:space="0" w:color="auto"/>
        <w:bottom w:val="none" w:sz="0" w:space="0" w:color="auto"/>
        <w:right w:val="none" w:sz="0" w:space="0" w:color="auto"/>
      </w:divBdr>
    </w:div>
    <w:div w:id="1645508557">
      <w:bodyDiv w:val="1"/>
      <w:marLeft w:val="0"/>
      <w:marRight w:val="0"/>
      <w:marTop w:val="0"/>
      <w:marBottom w:val="0"/>
      <w:divBdr>
        <w:top w:val="none" w:sz="0" w:space="0" w:color="auto"/>
        <w:left w:val="none" w:sz="0" w:space="0" w:color="auto"/>
        <w:bottom w:val="none" w:sz="0" w:space="0" w:color="auto"/>
        <w:right w:val="none" w:sz="0" w:space="0" w:color="auto"/>
      </w:divBdr>
    </w:div>
    <w:div w:id="1813477284">
      <w:bodyDiv w:val="1"/>
      <w:marLeft w:val="0"/>
      <w:marRight w:val="0"/>
      <w:marTop w:val="0"/>
      <w:marBottom w:val="0"/>
      <w:divBdr>
        <w:top w:val="none" w:sz="0" w:space="0" w:color="auto"/>
        <w:left w:val="none" w:sz="0" w:space="0" w:color="auto"/>
        <w:bottom w:val="none" w:sz="0" w:space="0" w:color="auto"/>
        <w:right w:val="none" w:sz="0" w:space="0" w:color="auto"/>
      </w:divBdr>
    </w:div>
    <w:div w:id="1887638928">
      <w:bodyDiv w:val="1"/>
      <w:marLeft w:val="0"/>
      <w:marRight w:val="0"/>
      <w:marTop w:val="0"/>
      <w:marBottom w:val="0"/>
      <w:divBdr>
        <w:top w:val="none" w:sz="0" w:space="0" w:color="auto"/>
        <w:left w:val="none" w:sz="0" w:space="0" w:color="auto"/>
        <w:bottom w:val="none" w:sz="0" w:space="0" w:color="auto"/>
        <w:right w:val="none" w:sz="0" w:space="0" w:color="auto"/>
      </w:divBdr>
    </w:div>
    <w:div w:id="1901863803">
      <w:bodyDiv w:val="1"/>
      <w:marLeft w:val="0"/>
      <w:marRight w:val="0"/>
      <w:marTop w:val="0"/>
      <w:marBottom w:val="0"/>
      <w:divBdr>
        <w:top w:val="none" w:sz="0" w:space="0" w:color="auto"/>
        <w:left w:val="none" w:sz="0" w:space="0" w:color="auto"/>
        <w:bottom w:val="none" w:sz="0" w:space="0" w:color="auto"/>
        <w:right w:val="none" w:sz="0" w:space="0" w:color="auto"/>
      </w:divBdr>
      <w:divsChild>
        <w:div w:id="330178444">
          <w:marLeft w:val="0"/>
          <w:marRight w:val="0"/>
          <w:marTop w:val="0"/>
          <w:marBottom w:val="0"/>
          <w:divBdr>
            <w:top w:val="none" w:sz="0" w:space="0" w:color="auto"/>
            <w:left w:val="none" w:sz="0" w:space="0" w:color="auto"/>
            <w:bottom w:val="none" w:sz="0" w:space="0" w:color="auto"/>
            <w:right w:val="none" w:sz="0" w:space="0" w:color="auto"/>
          </w:divBdr>
        </w:div>
        <w:div w:id="868027252">
          <w:marLeft w:val="0"/>
          <w:marRight w:val="0"/>
          <w:marTop w:val="0"/>
          <w:marBottom w:val="0"/>
          <w:divBdr>
            <w:top w:val="none" w:sz="0" w:space="0" w:color="auto"/>
            <w:left w:val="none" w:sz="0" w:space="0" w:color="auto"/>
            <w:bottom w:val="none" w:sz="0" w:space="0" w:color="auto"/>
            <w:right w:val="none" w:sz="0" w:space="0" w:color="auto"/>
          </w:divBdr>
        </w:div>
        <w:div w:id="1483693858">
          <w:marLeft w:val="0"/>
          <w:marRight w:val="0"/>
          <w:marTop w:val="0"/>
          <w:marBottom w:val="0"/>
          <w:divBdr>
            <w:top w:val="none" w:sz="0" w:space="0" w:color="auto"/>
            <w:left w:val="none" w:sz="0" w:space="0" w:color="auto"/>
            <w:bottom w:val="none" w:sz="0" w:space="0" w:color="auto"/>
            <w:right w:val="none" w:sz="0" w:space="0" w:color="auto"/>
          </w:divBdr>
        </w:div>
        <w:div w:id="1500191922">
          <w:marLeft w:val="0"/>
          <w:marRight w:val="0"/>
          <w:marTop w:val="0"/>
          <w:marBottom w:val="0"/>
          <w:divBdr>
            <w:top w:val="none" w:sz="0" w:space="0" w:color="auto"/>
            <w:left w:val="none" w:sz="0" w:space="0" w:color="auto"/>
            <w:bottom w:val="none" w:sz="0" w:space="0" w:color="auto"/>
            <w:right w:val="none" w:sz="0" w:space="0" w:color="auto"/>
          </w:divBdr>
        </w:div>
      </w:divsChild>
    </w:div>
    <w:div w:id="1960794081">
      <w:bodyDiv w:val="1"/>
      <w:marLeft w:val="0"/>
      <w:marRight w:val="0"/>
      <w:marTop w:val="0"/>
      <w:marBottom w:val="0"/>
      <w:divBdr>
        <w:top w:val="none" w:sz="0" w:space="0" w:color="auto"/>
        <w:left w:val="none" w:sz="0" w:space="0" w:color="auto"/>
        <w:bottom w:val="none" w:sz="0" w:space="0" w:color="auto"/>
        <w:right w:val="none" w:sz="0" w:space="0" w:color="auto"/>
      </w:divBdr>
    </w:div>
    <w:div w:id="1984263111">
      <w:bodyDiv w:val="1"/>
      <w:marLeft w:val="0"/>
      <w:marRight w:val="0"/>
      <w:marTop w:val="0"/>
      <w:marBottom w:val="0"/>
      <w:divBdr>
        <w:top w:val="none" w:sz="0" w:space="0" w:color="auto"/>
        <w:left w:val="none" w:sz="0" w:space="0" w:color="auto"/>
        <w:bottom w:val="none" w:sz="0" w:space="0" w:color="auto"/>
        <w:right w:val="none" w:sz="0" w:space="0" w:color="auto"/>
      </w:divBdr>
    </w:div>
    <w:div w:id="1996295994">
      <w:bodyDiv w:val="1"/>
      <w:marLeft w:val="0"/>
      <w:marRight w:val="0"/>
      <w:marTop w:val="0"/>
      <w:marBottom w:val="0"/>
      <w:divBdr>
        <w:top w:val="none" w:sz="0" w:space="0" w:color="auto"/>
        <w:left w:val="none" w:sz="0" w:space="0" w:color="auto"/>
        <w:bottom w:val="none" w:sz="0" w:space="0" w:color="auto"/>
        <w:right w:val="none" w:sz="0" w:space="0" w:color="auto"/>
      </w:divBdr>
    </w:div>
    <w:div w:id="2007315672">
      <w:bodyDiv w:val="1"/>
      <w:marLeft w:val="0"/>
      <w:marRight w:val="0"/>
      <w:marTop w:val="0"/>
      <w:marBottom w:val="0"/>
      <w:divBdr>
        <w:top w:val="none" w:sz="0" w:space="0" w:color="auto"/>
        <w:left w:val="none" w:sz="0" w:space="0" w:color="auto"/>
        <w:bottom w:val="none" w:sz="0" w:space="0" w:color="auto"/>
        <w:right w:val="none" w:sz="0" w:space="0" w:color="auto"/>
      </w:divBdr>
    </w:div>
    <w:div w:id="2057580887">
      <w:bodyDiv w:val="1"/>
      <w:marLeft w:val="0"/>
      <w:marRight w:val="0"/>
      <w:marTop w:val="0"/>
      <w:marBottom w:val="0"/>
      <w:divBdr>
        <w:top w:val="none" w:sz="0" w:space="0" w:color="auto"/>
        <w:left w:val="none" w:sz="0" w:space="0" w:color="auto"/>
        <w:bottom w:val="none" w:sz="0" w:space="0" w:color="auto"/>
        <w:right w:val="none" w:sz="0" w:space="0" w:color="auto"/>
      </w:divBdr>
      <w:divsChild>
        <w:div w:id="14117004">
          <w:marLeft w:val="0"/>
          <w:marRight w:val="0"/>
          <w:marTop w:val="0"/>
          <w:marBottom w:val="0"/>
          <w:divBdr>
            <w:top w:val="none" w:sz="0" w:space="0" w:color="auto"/>
            <w:left w:val="none" w:sz="0" w:space="0" w:color="auto"/>
            <w:bottom w:val="none" w:sz="0" w:space="0" w:color="auto"/>
            <w:right w:val="none" w:sz="0" w:space="0" w:color="auto"/>
          </w:divBdr>
        </w:div>
        <w:div w:id="1547909100">
          <w:marLeft w:val="0"/>
          <w:marRight w:val="0"/>
          <w:marTop w:val="0"/>
          <w:marBottom w:val="0"/>
          <w:divBdr>
            <w:top w:val="none" w:sz="0" w:space="0" w:color="auto"/>
            <w:left w:val="none" w:sz="0" w:space="0" w:color="auto"/>
            <w:bottom w:val="none" w:sz="0" w:space="0" w:color="auto"/>
            <w:right w:val="none" w:sz="0" w:space="0" w:color="auto"/>
          </w:divBdr>
        </w:div>
      </w:divsChild>
    </w:div>
    <w:div w:id="2079087928">
      <w:bodyDiv w:val="1"/>
      <w:marLeft w:val="0"/>
      <w:marRight w:val="0"/>
      <w:marTop w:val="0"/>
      <w:marBottom w:val="0"/>
      <w:divBdr>
        <w:top w:val="none" w:sz="0" w:space="0" w:color="auto"/>
        <w:left w:val="none" w:sz="0" w:space="0" w:color="auto"/>
        <w:bottom w:val="none" w:sz="0" w:space="0" w:color="auto"/>
        <w:right w:val="none" w:sz="0" w:space="0" w:color="auto"/>
      </w:divBdr>
    </w:div>
    <w:div w:id="2101875573">
      <w:bodyDiv w:val="1"/>
      <w:marLeft w:val="0"/>
      <w:marRight w:val="0"/>
      <w:marTop w:val="0"/>
      <w:marBottom w:val="0"/>
      <w:divBdr>
        <w:top w:val="none" w:sz="0" w:space="0" w:color="auto"/>
        <w:left w:val="none" w:sz="0" w:space="0" w:color="auto"/>
        <w:bottom w:val="none" w:sz="0" w:space="0" w:color="auto"/>
        <w:right w:val="none" w:sz="0" w:space="0" w:color="auto"/>
      </w:divBdr>
      <w:divsChild>
        <w:div w:id="554656478">
          <w:marLeft w:val="0"/>
          <w:marRight w:val="0"/>
          <w:marTop w:val="0"/>
          <w:marBottom w:val="0"/>
          <w:divBdr>
            <w:top w:val="none" w:sz="0" w:space="0" w:color="auto"/>
            <w:left w:val="none" w:sz="0" w:space="0" w:color="auto"/>
            <w:bottom w:val="none" w:sz="0" w:space="0" w:color="auto"/>
            <w:right w:val="none" w:sz="0" w:space="0" w:color="auto"/>
          </w:divBdr>
        </w:div>
        <w:div w:id="177886688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87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E0EE6-1F70-4B06-96B2-6E3F23CA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6171</Words>
  <Characters>35177</Characters>
  <Application>Microsoft Office Word</Application>
  <DocSecurity>0</DocSecurity>
  <Lines>293</Lines>
  <Paragraphs>82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พุทธปรัชญาว่าด้วยการเวียนว่ายตายเกิดในพระพุทธศาสนา</vt:lpstr>
      <vt:lpstr>พุทธปรัชญาว่าด้วยการเวียนว่ายตายเกิดในพระพุทธศาสนา</vt:lpstr>
    </vt:vector>
  </TitlesOfParts>
  <Company>Tran Duy Linh</Company>
  <LinksUpToDate>false</LinksUpToDate>
  <CharactersWithSpaces>41266</CharactersWithSpaces>
  <SharedDoc>false</SharedDoc>
  <HLinks>
    <vt:vector size="6" baseType="variant">
      <vt:variant>
        <vt:i4>2687060</vt:i4>
      </vt:variant>
      <vt:variant>
        <vt:i4>0</vt:i4>
      </vt:variant>
      <vt:variant>
        <vt:i4>0</vt:i4>
      </vt:variant>
      <vt:variant>
        <vt:i4>5</vt:i4>
      </vt:variant>
      <vt:variant>
        <vt:lpwstr>mailto:maghavin9@yahoo.com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พุทธปรัชญาว่าด้วยการเวียนว่ายตายเกิดในพระพุทธศาสนา</dc:title>
  <dc:subject/>
  <dc:creator>Admin</dc:creator>
  <cp:keywords/>
  <dc:description/>
  <cp:lastModifiedBy>Maghavin Amatmontree</cp:lastModifiedBy>
  <cp:revision>2</cp:revision>
  <cp:lastPrinted>2025-06-04T08:49:00Z</cp:lastPrinted>
  <dcterms:created xsi:type="dcterms:W3CDTF">2025-06-04T08:56:00Z</dcterms:created>
  <dcterms:modified xsi:type="dcterms:W3CDTF">2025-06-04T08:56:00Z</dcterms:modified>
</cp:coreProperties>
</file>